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469EB">
      <w:pPr>
        <w:pStyle w:val="6"/>
        <w:bidi w:val="0"/>
        <w:jc w:val="center"/>
        <w:rPr>
          <w:rFonts w:hint="eastAsia" w:ascii="黑体" w:hAnsi="黑体" w:eastAsia="黑体" w:cs="黑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eastAsia="zh-CN"/>
          <w14:textFill>
            <w14:solidFill>
              <w14:schemeClr w14:val="tx1"/>
            </w14:solidFill>
          </w14:textFill>
        </w:rPr>
        <w:t>大同市云冈区</w:t>
      </w:r>
      <w:r>
        <w:rPr>
          <w:rFonts w:hint="eastAsia" w:ascii="黑体" w:hAnsi="黑体" w:eastAsia="黑体" w:cs="黑体"/>
          <w:color w:val="000000" w:themeColor="text1"/>
          <w:sz w:val="44"/>
          <w:szCs w:val="44"/>
          <w:highlight w:val="none"/>
          <w14:textFill>
            <w14:solidFill>
              <w14:schemeClr w14:val="tx1"/>
            </w14:solidFill>
          </w14:textFill>
        </w:rPr>
        <w:t>突发事件总体应急预案</w:t>
      </w:r>
    </w:p>
    <w:p w14:paraId="09593E36">
      <w:pPr>
        <w:pStyle w:val="7"/>
        <w:keepNext/>
        <w:keepLines/>
        <w:pageBreakBefore w:val="0"/>
        <w:widowControl w:val="0"/>
        <w:kinsoku/>
        <w:wordWrap/>
        <w:overflowPunct/>
        <w:topLinePunct w:val="0"/>
        <w:autoSpaceDE/>
        <w:autoSpaceDN/>
        <w:bidi w:val="0"/>
        <w:adjustRightInd/>
        <w:snapToGrid/>
        <w:spacing w:before="140" w:after="120" w:line="360" w:lineRule="auto"/>
        <w:jc w:val="both"/>
        <w:textAlignment w:val="auto"/>
        <w:rPr>
          <w:rFonts w:hint="eastAsia" w:ascii="仿宋" w:hAnsi="仿宋" w:eastAsia="仿宋" w:cs="仿宋"/>
          <w:b/>
          <w:color w:val="000000" w:themeColor="text1"/>
          <w:sz w:val="32"/>
          <w:szCs w:val="32"/>
          <w:highlight w:val="none"/>
          <w:lang w:val="zh-CN"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1 </w:t>
      </w:r>
      <w:r>
        <w:rPr>
          <w:rFonts w:hint="eastAsia" w:ascii="仿宋" w:hAnsi="仿宋" w:eastAsia="仿宋" w:cs="仿宋"/>
          <w:b/>
          <w:color w:val="000000" w:themeColor="text1"/>
          <w:sz w:val="32"/>
          <w:szCs w:val="32"/>
          <w:highlight w:val="none"/>
          <w:lang w:val="zh-CN" w:eastAsia="zh-CN"/>
          <w14:textFill>
            <w14:solidFill>
              <w14:schemeClr w14:val="tx1"/>
            </w14:solidFill>
          </w14:textFill>
        </w:rPr>
        <w:t>总则</w:t>
      </w:r>
    </w:p>
    <w:p w14:paraId="5B0DA0B9">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以习近平新时代中国特色社会主义思想为指导，贯彻落实党中央、国务院关于应急管理和防灾减灾救灾的决策部署，强化风险防控，及时有效有序应对各类突发事件，保护人民群众生命财产安全，保持社会稳定，促进全区经济社会协调健康发展，</w:t>
      </w:r>
      <w:r>
        <w:rPr>
          <w:rFonts w:hint="eastAsia" w:ascii="仿宋" w:hAnsi="仿宋" w:eastAsia="仿宋" w:cs="仿宋"/>
          <w:color w:val="000000" w:themeColor="text1"/>
          <w:sz w:val="32"/>
          <w:szCs w:val="32"/>
          <w:highlight w:val="none"/>
          <w14:textFill>
            <w14:solidFill>
              <w14:schemeClr w14:val="tx1"/>
            </w14:solidFill>
          </w14:textFill>
        </w:rPr>
        <w:t>依据《中华人民共和国突发事件应对法》</w:t>
      </w:r>
      <w:r>
        <w:rPr>
          <w:rFonts w:hint="eastAsia" w:ascii="仿宋" w:hAnsi="仿宋" w:eastAsia="仿宋" w:cs="仿宋"/>
          <w:color w:val="000000" w:themeColor="text1"/>
          <w:sz w:val="32"/>
          <w:szCs w:val="32"/>
          <w:highlight w:val="none"/>
          <w:lang w:eastAsia="zh-CN"/>
          <w14:textFill>
            <w14:solidFill>
              <w14:schemeClr w14:val="tx1"/>
            </w14:solidFill>
          </w14:textFill>
        </w:rPr>
        <w:t>《国家突发公共事件总体应急预案》《山西省突发事件应对条例》</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山西省</w:t>
      </w:r>
      <w:r>
        <w:rPr>
          <w:rFonts w:hint="eastAsia" w:ascii="仿宋" w:hAnsi="仿宋" w:eastAsia="仿宋" w:cs="仿宋"/>
          <w:color w:val="000000" w:themeColor="text1"/>
          <w:sz w:val="32"/>
          <w:szCs w:val="32"/>
          <w:highlight w:val="none"/>
          <w14:textFill>
            <w14:solidFill>
              <w14:schemeClr w14:val="tx1"/>
            </w14:solidFill>
          </w14:textFill>
        </w:rPr>
        <w:t>突发事件总体应急预案》《</w:t>
      </w:r>
      <w:r>
        <w:rPr>
          <w:rFonts w:hint="eastAsia" w:ascii="仿宋" w:hAnsi="仿宋" w:eastAsia="仿宋" w:cs="仿宋"/>
          <w:color w:val="000000" w:themeColor="text1"/>
          <w:sz w:val="32"/>
          <w:szCs w:val="32"/>
          <w:highlight w:val="none"/>
          <w:lang w:eastAsia="zh-CN"/>
          <w14:textFill>
            <w14:solidFill>
              <w14:schemeClr w14:val="tx1"/>
            </w14:solidFill>
          </w14:textFill>
        </w:rPr>
        <w:t>大同市</w:t>
      </w:r>
      <w:r>
        <w:rPr>
          <w:rFonts w:hint="eastAsia" w:ascii="仿宋" w:hAnsi="仿宋" w:eastAsia="仿宋" w:cs="仿宋"/>
          <w:color w:val="000000" w:themeColor="text1"/>
          <w:sz w:val="32"/>
          <w:szCs w:val="32"/>
          <w:highlight w:val="none"/>
          <w14:textFill>
            <w14:solidFill>
              <w14:schemeClr w14:val="tx1"/>
            </w14:solidFill>
          </w14:textFill>
        </w:rPr>
        <w:t>突发事件总体应急预案》等</w:t>
      </w:r>
      <w:r>
        <w:rPr>
          <w:rFonts w:hint="eastAsia" w:ascii="仿宋" w:hAnsi="仿宋" w:eastAsia="仿宋" w:cs="仿宋"/>
          <w:color w:val="000000" w:themeColor="text1"/>
          <w:sz w:val="32"/>
          <w:szCs w:val="32"/>
          <w:highlight w:val="none"/>
          <w:lang w:val="en-US" w:eastAsia="zh-CN"/>
          <w14:textFill>
            <w14:solidFill>
              <w14:schemeClr w14:val="tx1"/>
            </w14:solidFill>
          </w14:textFill>
        </w:rPr>
        <w:t>有关</w:t>
      </w:r>
      <w:r>
        <w:rPr>
          <w:rFonts w:hint="eastAsia" w:ascii="仿宋" w:hAnsi="仿宋" w:eastAsia="仿宋" w:cs="仿宋"/>
          <w:color w:val="000000" w:themeColor="text1"/>
          <w:sz w:val="32"/>
          <w:szCs w:val="32"/>
          <w:highlight w:val="none"/>
          <w14:textFill>
            <w14:solidFill>
              <w14:schemeClr w14:val="tx1"/>
            </w14:solidFill>
          </w14:textFill>
        </w:rPr>
        <w:t>法律法规</w:t>
      </w:r>
      <w:r>
        <w:rPr>
          <w:rFonts w:hint="eastAsia" w:ascii="仿宋" w:hAnsi="仿宋" w:eastAsia="仿宋" w:cs="仿宋"/>
          <w:color w:val="000000" w:themeColor="text1"/>
          <w:sz w:val="32"/>
          <w:szCs w:val="32"/>
          <w:highlight w:val="none"/>
          <w:lang w:val="en-US" w:eastAsia="zh-CN"/>
          <w14:textFill>
            <w14:solidFill>
              <w14:schemeClr w14:val="tx1"/>
            </w14:solidFill>
          </w14:textFill>
        </w:rPr>
        <w:t>和文件要求，结合我区实际情况</w:t>
      </w:r>
      <w:r>
        <w:rPr>
          <w:rFonts w:hint="eastAsia" w:ascii="仿宋" w:hAnsi="仿宋" w:eastAsia="仿宋" w:cs="仿宋"/>
          <w:color w:val="000000" w:themeColor="text1"/>
          <w:sz w:val="32"/>
          <w:szCs w:val="32"/>
          <w:highlight w:val="none"/>
          <w14:textFill>
            <w14:solidFill>
              <w14:schemeClr w14:val="tx1"/>
            </w14:solidFill>
          </w14:textFill>
        </w:rPr>
        <w:t>，制定本预案。</w:t>
      </w:r>
    </w:p>
    <w:p w14:paraId="64A0A99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1.</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1 </w:t>
      </w:r>
      <w:r>
        <w:rPr>
          <w:rFonts w:hint="eastAsia" w:ascii="仿宋" w:hAnsi="仿宋" w:eastAsia="仿宋" w:cs="仿宋"/>
          <w:b/>
          <w:bCs/>
          <w:color w:val="000000" w:themeColor="text1"/>
          <w:sz w:val="32"/>
          <w:szCs w:val="32"/>
          <w:highlight w:val="none"/>
          <w14:textFill>
            <w14:solidFill>
              <w14:schemeClr w14:val="tx1"/>
            </w14:solidFill>
          </w14:textFill>
        </w:rPr>
        <w:t>适用范围</w:t>
      </w:r>
    </w:p>
    <w:p w14:paraId="0BA12AF1">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本预案是全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应对各类突发事件的总纲，</w:t>
      </w:r>
      <w:r>
        <w:rPr>
          <w:rFonts w:hint="eastAsia" w:ascii="仿宋" w:hAnsi="仿宋" w:eastAsia="仿宋" w:cs="仿宋"/>
          <w:color w:val="000000" w:themeColor="text1"/>
          <w:sz w:val="32"/>
          <w:szCs w:val="32"/>
          <w:highlight w:val="none"/>
          <w:lang w:val="en-US" w:eastAsia="zh-CN"/>
          <w14:textFill>
            <w14:solidFill>
              <w14:schemeClr w14:val="tx1"/>
            </w14:solidFill>
          </w14:textFill>
        </w:rPr>
        <w:t>用于</w:t>
      </w:r>
      <w:r>
        <w:rPr>
          <w:rFonts w:hint="eastAsia" w:ascii="仿宋" w:hAnsi="仿宋" w:eastAsia="仿宋" w:cs="仿宋"/>
          <w:color w:val="000000" w:themeColor="text1"/>
          <w:sz w:val="32"/>
          <w:szCs w:val="32"/>
          <w:highlight w:val="none"/>
          <w14:textFill>
            <w14:solidFill>
              <w14:schemeClr w14:val="tx1"/>
            </w14:solidFill>
          </w14:textFill>
        </w:rPr>
        <w:t>指导全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的突发事件风险防控、应急准备、监测与预警、应急处置与救援以及事后恢复与重建等工作。本预案所称突发事件是指突然发生，造成或者可能造成严重社会危害，需要采取应急处置措施予以应对的自然灾害、事故灾难、公共卫生事件和社会安全事件。</w:t>
      </w:r>
    </w:p>
    <w:p w14:paraId="26CBCDD9">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1.</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2 </w:t>
      </w:r>
      <w:r>
        <w:rPr>
          <w:rFonts w:hint="eastAsia" w:ascii="仿宋" w:hAnsi="仿宋" w:eastAsia="仿宋" w:cs="仿宋"/>
          <w:b/>
          <w:bCs/>
          <w:color w:val="000000" w:themeColor="text1"/>
          <w:sz w:val="32"/>
          <w:szCs w:val="32"/>
          <w:highlight w:val="none"/>
          <w14:textFill>
            <w14:solidFill>
              <w14:schemeClr w14:val="tx1"/>
            </w14:solidFill>
          </w14:textFill>
        </w:rPr>
        <w:t>工作原则</w:t>
      </w:r>
    </w:p>
    <w:p w14:paraId="559E0114">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坚持以人民为中心思想</w:t>
      </w:r>
      <w:r>
        <w:rPr>
          <w:rFonts w:hint="eastAsia" w:ascii="仿宋" w:hAnsi="仿宋" w:eastAsia="仿宋" w:cs="仿宋"/>
          <w:color w:val="000000" w:themeColor="text1"/>
          <w:sz w:val="32"/>
          <w:szCs w:val="32"/>
          <w:highlight w:val="none"/>
          <w:lang w:eastAsia="zh-CN"/>
          <w14:textFill>
            <w14:solidFill>
              <w14:schemeClr w14:val="tx1"/>
            </w14:solidFill>
          </w14:textFill>
        </w:rPr>
        <w:t>。牢固树立以人为本理念，建立健全党委领导下的应急管理行政领导负责制，把保障公众健康和生命财产安全作为首要任务，最大程度地减轻突发事件风险，减少突发事件及其造成的人员伤亡和危害。</w:t>
      </w:r>
    </w:p>
    <w:p w14:paraId="6BC83710">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坚持统一领导、协调联动</w:t>
      </w:r>
      <w:r>
        <w:rPr>
          <w:rFonts w:hint="eastAsia" w:ascii="仿宋" w:hAnsi="仿宋" w:eastAsia="仿宋" w:cs="仿宋"/>
          <w:color w:val="000000" w:themeColor="text1"/>
          <w:sz w:val="32"/>
          <w:szCs w:val="32"/>
          <w:highlight w:val="none"/>
          <w:lang w:eastAsia="zh-CN"/>
          <w14:textFill>
            <w14:solidFill>
              <w14:schemeClr w14:val="tx1"/>
            </w14:solidFill>
          </w14:textFill>
        </w:rPr>
        <w:t>。在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委、</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政府的统一领导下，充分发挥应急管理机构统筹协调，行业（领域）部门源头防控，协同应对的作用，建立健全统一指挥、专长兼备、反应灵敏、上下联动、平战结合的中国特色应急管理体制。</w:t>
      </w:r>
    </w:p>
    <w:p w14:paraId="7EC4B5BD">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坚持分级负责、属地为主</w:t>
      </w:r>
      <w:r>
        <w:rPr>
          <w:rFonts w:hint="eastAsia" w:ascii="仿宋" w:hAnsi="仿宋" w:eastAsia="仿宋" w:cs="仿宋"/>
          <w:color w:val="000000" w:themeColor="text1"/>
          <w:sz w:val="32"/>
          <w:szCs w:val="32"/>
          <w:highlight w:val="none"/>
          <w:lang w:eastAsia="zh-CN"/>
          <w14:textFill>
            <w14:solidFill>
              <w14:schemeClr w14:val="tx1"/>
            </w14:solidFill>
          </w14:textFill>
        </w:rPr>
        <w:t>。按照分级响应要求，</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人民政府负责组织突发事件应对工作，及时启动应急响应，就近指挥，事发地乡（镇）人民政府做好突发事件的先期处置工作，参与突发事件的应对。</w:t>
      </w:r>
    </w:p>
    <w:p w14:paraId="4D3B67BD">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坚持政府主导、社会参与</w:t>
      </w:r>
      <w:r>
        <w:rPr>
          <w:rFonts w:hint="eastAsia" w:ascii="仿宋" w:hAnsi="仿宋" w:eastAsia="仿宋" w:cs="仿宋"/>
          <w:color w:val="000000" w:themeColor="text1"/>
          <w:sz w:val="32"/>
          <w:szCs w:val="32"/>
          <w:highlight w:val="none"/>
          <w:lang w:eastAsia="zh-CN"/>
          <w14:textFill>
            <w14:solidFill>
              <w14:schemeClr w14:val="tx1"/>
            </w14:solidFill>
          </w14:textFill>
        </w:rPr>
        <w:t>。充分发挥我国的政治优势和中国特色社会主义制度优势，坚持党委领导、政府主导，注重组织动员社会力量和发挥市场机制的作用，形成政府和社会力量协调配合、全社会广泛参与的工作格局。</w:t>
      </w:r>
    </w:p>
    <w:p w14:paraId="2FBD935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5</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坚持快速反应、高效处置</w:t>
      </w:r>
      <w:r>
        <w:rPr>
          <w:rFonts w:hint="eastAsia" w:ascii="仿宋" w:hAnsi="仿宋" w:eastAsia="仿宋" w:cs="仿宋"/>
          <w:color w:val="000000" w:themeColor="text1"/>
          <w:sz w:val="32"/>
          <w:szCs w:val="32"/>
          <w:highlight w:val="none"/>
          <w:lang w:eastAsia="zh-CN"/>
          <w14:textFill>
            <w14:solidFill>
              <w14:schemeClr w14:val="tx1"/>
            </w14:solidFill>
          </w14:textFill>
        </w:rPr>
        <w:t>。建立健全以国家综合性消防救援队伍为主力、武装部民兵连为突击、专业救援队伍为协同、社会救援力量为辅助的我</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应急救援力量体系，健全完善各类力量快速反应、协调联动机制，高效处置各类突发事件。</w:t>
      </w: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w:t>
      </w:r>
    </w:p>
    <w:p w14:paraId="7524A56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6</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坚持依法规范、科技支撑。依据有关法律和行政法规，维护公众的合法权益，使应对突发事件的工作规范化</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制度化</w:t>
      </w:r>
      <w:r>
        <w:rPr>
          <w:rFonts w:hint="eastAsia" w:ascii="仿宋" w:hAnsi="仿宋" w:eastAsia="仿宋" w:cs="仿宋"/>
          <w:color w:val="000000" w:themeColor="text1"/>
          <w:sz w:val="32"/>
          <w:szCs w:val="32"/>
          <w:highlight w:val="none"/>
          <w:lang w:eastAsia="zh-CN"/>
          <w14:textFill>
            <w14:solidFill>
              <w14:schemeClr w14:val="tx1"/>
            </w14:solidFill>
          </w14:textFill>
        </w:rPr>
        <w:t>、法制化。</w:t>
      </w:r>
      <w:r>
        <w:rPr>
          <w:rFonts w:hint="eastAsia" w:ascii="仿宋" w:hAnsi="仿宋" w:eastAsia="仿宋" w:cs="仿宋"/>
          <w:color w:val="000000" w:themeColor="text1"/>
          <w:sz w:val="32"/>
          <w:szCs w:val="32"/>
          <w:highlight w:val="none"/>
          <w14:textFill>
            <w14:solidFill>
              <w14:schemeClr w14:val="tx1"/>
            </w14:solidFill>
          </w14:textFill>
        </w:rPr>
        <w:t>加强公共安全科学技术和先进装备的开发推广应用，充分发挥专</w:t>
      </w:r>
      <w:r>
        <w:rPr>
          <w:rFonts w:hint="eastAsia" w:ascii="仿宋" w:hAnsi="仿宋" w:eastAsia="仿宋" w:cs="仿宋"/>
          <w:color w:val="000000" w:themeColor="text1"/>
          <w:sz w:val="32"/>
          <w:szCs w:val="32"/>
          <w:highlight w:val="none"/>
          <w:lang w:eastAsia="zh-CN"/>
          <w14:textFill>
            <w14:solidFill>
              <w14:schemeClr w14:val="tx1"/>
            </w14:solidFill>
          </w14:textFill>
        </w:rPr>
        <w:t>家</w:t>
      </w:r>
      <w:r>
        <w:rPr>
          <w:rFonts w:hint="eastAsia" w:ascii="仿宋" w:hAnsi="仿宋" w:eastAsia="仿宋" w:cs="仿宋"/>
          <w:color w:val="000000" w:themeColor="text1"/>
          <w:sz w:val="32"/>
          <w:szCs w:val="32"/>
          <w:highlight w:val="none"/>
          <w14:textFill>
            <w14:solidFill>
              <w14:schemeClr w14:val="tx1"/>
            </w14:solidFill>
          </w14:textFill>
        </w:rPr>
        <w:t>队伍和专业人员的作用，提高应对突发事件的科技水平和指挥能力</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0EA2AEBF">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1.</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3 </w:t>
      </w:r>
      <w:r>
        <w:rPr>
          <w:rFonts w:hint="eastAsia" w:ascii="仿宋" w:hAnsi="仿宋" w:eastAsia="仿宋" w:cs="仿宋"/>
          <w:b/>
          <w:bCs/>
          <w:color w:val="000000" w:themeColor="text1"/>
          <w:sz w:val="32"/>
          <w:szCs w:val="32"/>
          <w:highlight w:val="none"/>
          <w14:textFill>
            <w14:solidFill>
              <w14:schemeClr w14:val="tx1"/>
            </w14:solidFill>
          </w14:textFill>
        </w:rPr>
        <w:t>事件分类</w:t>
      </w:r>
    </w:p>
    <w:p w14:paraId="47BB9833">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突发事件</w:t>
      </w:r>
      <w:r>
        <w:rPr>
          <w:rFonts w:hint="eastAsia" w:ascii="仿宋" w:hAnsi="仿宋" w:eastAsia="仿宋" w:cs="仿宋"/>
          <w:color w:val="000000" w:themeColor="text1"/>
          <w:sz w:val="32"/>
          <w:szCs w:val="32"/>
          <w:highlight w:val="none"/>
          <w:lang w:eastAsia="zh-CN"/>
          <w14:textFill>
            <w14:solidFill>
              <w14:schemeClr w14:val="tx1"/>
            </w14:solidFill>
          </w14:textFill>
        </w:rPr>
        <w:t>主要</w:t>
      </w:r>
      <w:r>
        <w:rPr>
          <w:rFonts w:hint="eastAsia" w:ascii="仿宋" w:hAnsi="仿宋" w:eastAsia="仿宋" w:cs="仿宋"/>
          <w:color w:val="000000" w:themeColor="text1"/>
          <w:sz w:val="32"/>
          <w:szCs w:val="32"/>
          <w:highlight w:val="none"/>
          <w14:textFill>
            <w14:solidFill>
              <w14:schemeClr w14:val="tx1"/>
            </w14:solidFill>
          </w14:textFill>
        </w:rPr>
        <w:t>包括</w:t>
      </w:r>
      <w:r>
        <w:rPr>
          <w:rFonts w:hint="eastAsia" w:ascii="仿宋" w:hAnsi="仿宋" w:eastAsia="仿宋" w:cs="仿宋"/>
          <w:color w:val="000000" w:themeColor="text1"/>
          <w:sz w:val="32"/>
          <w:szCs w:val="32"/>
          <w:highlight w:val="none"/>
          <w:lang w:eastAsia="zh-CN"/>
          <w14:textFill>
            <w14:solidFill>
              <w14:schemeClr w14:val="tx1"/>
            </w14:solidFill>
          </w14:textFill>
        </w:rPr>
        <w:t>以下类别</w:t>
      </w:r>
      <w:r>
        <w:rPr>
          <w:rFonts w:hint="eastAsia" w:ascii="仿宋" w:hAnsi="仿宋" w:eastAsia="仿宋" w:cs="仿宋"/>
          <w:color w:val="000000" w:themeColor="text1"/>
          <w:sz w:val="32"/>
          <w:szCs w:val="32"/>
          <w:highlight w:val="none"/>
          <w14:textFill>
            <w14:solidFill>
              <w14:schemeClr w14:val="tx1"/>
            </w14:solidFill>
          </w14:textFill>
        </w:rPr>
        <w:t>:</w:t>
      </w:r>
    </w:p>
    <w:p w14:paraId="6BED9970">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lang w:eastAsia="zh-CN"/>
          <w14:textFill>
            <w14:solidFill>
              <w14:schemeClr w14:val="tx1"/>
            </w14:solidFill>
          </w14:textFill>
        </w:rPr>
        <w:t>）自然灾害，主要包括森林草原火灾、水旱灾害、气象灾害、地震灾害、地质灾害</w:t>
      </w:r>
      <w:r>
        <w:rPr>
          <w:rFonts w:hint="eastAsia" w:ascii="仿宋" w:hAnsi="仿宋" w:eastAsia="仿宋" w:cs="仿宋"/>
          <w:color w:val="000000" w:themeColor="text1"/>
          <w:sz w:val="32"/>
          <w:szCs w:val="32"/>
          <w:highlight w:val="none"/>
          <w:lang w:val="en-US" w:eastAsia="zh-CN"/>
          <w14:textFill>
            <w14:solidFill>
              <w14:schemeClr w14:val="tx1"/>
            </w14:solidFill>
          </w14:textFill>
        </w:rPr>
        <w:t>和</w:t>
      </w:r>
      <w:r>
        <w:rPr>
          <w:rFonts w:hint="eastAsia" w:ascii="仿宋" w:hAnsi="仿宋" w:eastAsia="仿宋" w:cs="仿宋"/>
          <w:color w:val="000000" w:themeColor="text1"/>
          <w:sz w:val="32"/>
          <w:szCs w:val="32"/>
          <w:highlight w:val="none"/>
          <w:lang w:eastAsia="zh-CN"/>
          <w14:textFill>
            <w14:solidFill>
              <w14:schemeClr w14:val="tx1"/>
            </w14:solidFill>
          </w14:textFill>
        </w:rPr>
        <w:t>生物灾害等。</w:t>
      </w:r>
    </w:p>
    <w:p w14:paraId="0CBD685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）事故灾难，主要包括工矿商贸等企业的各类</w:t>
      </w:r>
      <w:r>
        <w:rPr>
          <w:rFonts w:hint="eastAsia" w:ascii="仿宋" w:hAnsi="仿宋" w:eastAsia="仿宋" w:cs="仿宋"/>
          <w:color w:val="000000" w:themeColor="text1"/>
          <w:sz w:val="32"/>
          <w:szCs w:val="32"/>
          <w:highlight w:val="none"/>
          <w:lang w:val="en-US" w:eastAsia="zh-CN"/>
          <w14:textFill>
            <w14:solidFill>
              <w14:schemeClr w14:val="tx1"/>
            </w14:solidFill>
          </w14:textFill>
        </w:rPr>
        <w:t>生产</w:t>
      </w:r>
      <w:r>
        <w:rPr>
          <w:rFonts w:hint="eastAsia" w:ascii="仿宋" w:hAnsi="仿宋" w:eastAsia="仿宋" w:cs="仿宋"/>
          <w:color w:val="000000" w:themeColor="text1"/>
          <w:sz w:val="32"/>
          <w:szCs w:val="32"/>
          <w:highlight w:val="none"/>
          <w:lang w:eastAsia="zh-CN"/>
          <w14:textFill>
            <w14:solidFill>
              <w14:schemeClr w14:val="tx1"/>
            </w14:solidFill>
          </w14:textFill>
        </w:rPr>
        <w:t>安全事故、交通运输事故、公共设施和设备事故、</w:t>
      </w:r>
      <w:r>
        <w:rPr>
          <w:rFonts w:hint="eastAsia" w:ascii="仿宋" w:hAnsi="仿宋" w:eastAsia="仿宋" w:cs="仿宋"/>
          <w:color w:val="000000" w:themeColor="text1"/>
          <w:sz w:val="32"/>
          <w:szCs w:val="32"/>
          <w:highlight w:val="none"/>
          <w:lang w:val="en-US" w:eastAsia="zh-CN"/>
          <w14:textFill>
            <w14:solidFill>
              <w14:schemeClr w14:val="tx1"/>
            </w14:solidFill>
          </w14:textFill>
        </w:rPr>
        <w:t>核与</w:t>
      </w:r>
      <w:r>
        <w:rPr>
          <w:rFonts w:hint="eastAsia" w:ascii="仿宋" w:hAnsi="仿宋" w:eastAsia="仿宋" w:cs="仿宋"/>
          <w:color w:val="000000" w:themeColor="text1"/>
          <w:sz w:val="32"/>
          <w:szCs w:val="32"/>
          <w:highlight w:val="none"/>
          <w:lang w:eastAsia="zh-CN"/>
          <w14:textFill>
            <w14:solidFill>
              <w14:schemeClr w14:val="tx1"/>
            </w14:solidFill>
          </w14:textFill>
        </w:rPr>
        <w:t>辐射事故、环境污染和生态破坏事件等。</w:t>
      </w:r>
    </w:p>
    <w:p w14:paraId="641A82B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3</w:t>
      </w:r>
      <w:r>
        <w:rPr>
          <w:rFonts w:hint="eastAsia" w:ascii="仿宋" w:hAnsi="仿宋" w:eastAsia="仿宋" w:cs="仿宋"/>
          <w:color w:val="000000" w:themeColor="text1"/>
          <w:sz w:val="32"/>
          <w:szCs w:val="32"/>
          <w:highlight w:val="none"/>
          <w:lang w:eastAsia="zh-CN"/>
          <w14:textFill>
            <w14:solidFill>
              <w14:schemeClr w14:val="tx1"/>
            </w14:solidFill>
          </w14:textFill>
        </w:rPr>
        <w:t>）公共卫生事件，主要包括传染病疫情、群体性不明原因疾病、食品和药品安全事件、动物疫情以及其他严重影响公众健康和生命安全的事件。</w:t>
      </w:r>
    </w:p>
    <w:p w14:paraId="1840AED4">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4</w:t>
      </w:r>
      <w:r>
        <w:rPr>
          <w:rFonts w:hint="eastAsia" w:ascii="仿宋" w:hAnsi="仿宋" w:eastAsia="仿宋" w:cs="仿宋"/>
          <w:color w:val="000000" w:themeColor="text1"/>
          <w:sz w:val="32"/>
          <w:szCs w:val="32"/>
          <w:highlight w:val="none"/>
          <w:lang w:eastAsia="zh-CN"/>
          <w14:textFill>
            <w14:solidFill>
              <w14:schemeClr w14:val="tx1"/>
            </w14:solidFill>
          </w14:textFill>
        </w:rPr>
        <w:t>）社会安全事件，主要包括恐怖袭击事件、</w:t>
      </w:r>
      <w:r>
        <w:rPr>
          <w:rFonts w:hint="eastAsia" w:ascii="仿宋" w:hAnsi="仿宋" w:eastAsia="仿宋" w:cs="仿宋"/>
          <w:color w:val="000000" w:themeColor="text1"/>
          <w:sz w:val="32"/>
          <w:szCs w:val="32"/>
          <w:highlight w:val="none"/>
          <w:lang w:val="en-US" w:eastAsia="zh-CN"/>
          <w14:textFill>
            <w14:solidFill>
              <w14:schemeClr w14:val="tx1"/>
            </w14:solidFill>
          </w14:textFill>
        </w:rPr>
        <w:t>刑事案件、</w:t>
      </w:r>
      <w:r>
        <w:rPr>
          <w:rFonts w:hint="eastAsia" w:ascii="仿宋" w:hAnsi="仿宋" w:eastAsia="仿宋" w:cs="仿宋"/>
          <w:color w:val="000000" w:themeColor="text1"/>
          <w:sz w:val="32"/>
          <w:szCs w:val="32"/>
          <w:highlight w:val="none"/>
          <w:lang w:eastAsia="zh-CN"/>
          <w14:textFill>
            <w14:solidFill>
              <w14:schemeClr w14:val="tx1"/>
            </w14:solidFill>
          </w14:textFill>
        </w:rPr>
        <w:t>群体性事件、网络与信息安全事件、油气供应中断突发事件、金融突发事件、涉外突发事件、民族宗教事件</w:t>
      </w:r>
      <w:r>
        <w:rPr>
          <w:rFonts w:hint="eastAsia" w:ascii="仿宋" w:hAnsi="仿宋" w:eastAsia="仿宋" w:cs="仿宋"/>
          <w:color w:val="000000" w:themeColor="text1"/>
          <w:sz w:val="32"/>
          <w:szCs w:val="32"/>
          <w:highlight w:val="none"/>
          <w:lang w:val="en-US" w:eastAsia="zh-CN"/>
          <w14:textFill>
            <w14:solidFill>
              <w14:schemeClr w14:val="tx1"/>
            </w14:solidFill>
          </w14:textFill>
        </w:rPr>
        <w:t>和</w:t>
      </w:r>
      <w:r>
        <w:rPr>
          <w:rFonts w:hint="eastAsia" w:ascii="仿宋" w:hAnsi="仿宋" w:eastAsia="仿宋" w:cs="仿宋"/>
          <w:color w:val="000000" w:themeColor="text1"/>
          <w:sz w:val="32"/>
          <w:szCs w:val="32"/>
          <w:highlight w:val="none"/>
          <w:lang w:eastAsia="zh-CN"/>
          <w14:textFill>
            <w14:solidFill>
              <w14:schemeClr w14:val="tx1"/>
            </w14:solidFill>
          </w14:textFill>
        </w:rPr>
        <w:t>舆情突发事件等。</w:t>
      </w:r>
    </w:p>
    <w:p w14:paraId="27062CD6">
      <w:pPr>
        <w:pStyle w:val="15"/>
        <w:keepNext w:val="0"/>
        <w:keepLines w:val="0"/>
        <w:pageBreakBefore w:val="0"/>
        <w:kinsoku/>
        <w:wordWrap/>
        <w:overflowPunct/>
        <w:topLinePunct w:val="0"/>
        <w:autoSpaceDE/>
        <w:autoSpaceDN/>
        <w:bidi w:val="0"/>
        <w:adjustRightInd/>
        <w:snapToGrid/>
        <w:spacing w:beforeAutospacing="0" w:afterAutospacing="0"/>
        <w:ind w:left="0" w:leftChars="0"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各类突发事件按照其性质、造成损失、危害程度、可控性和影响范围等因素，一般分为四级:特别重大、重大、较大和一般四级。各类突发事件分级标准按照法律、法规和有关规定执行。</w:t>
      </w:r>
    </w:p>
    <w:p w14:paraId="4600CB30">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以上各类突发事件往往是互相交叉和关联的，某类突发事件可能和其他类别的事件同时发生，或引发次生、衍生事件，应当具体分析，统筹应对。</w:t>
      </w:r>
    </w:p>
    <w:p w14:paraId="1BCB6521">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1.4 分级应对与响应分级</w:t>
      </w:r>
    </w:p>
    <w:p w14:paraId="04ECEB7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1.4.1 分级应对</w:t>
      </w:r>
    </w:p>
    <w:p w14:paraId="6284D9E0">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突发事件应对遵循分级负责、属地为主</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分类应对、协调联动</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一般突发事件由区级政府负责应对，事发地乡（镇）人民政府做好先期处置工作。超出本级人民政府的应对能力时，申请上一级人民政府提供支援或者负责应对。较大以上突发事件报请上级政府应对，区级人民政府做好先期处置工作。</w:t>
      </w:r>
      <w:r>
        <w:rPr>
          <w:rFonts w:hint="eastAsia" w:ascii="仿宋" w:hAnsi="仿宋" w:eastAsia="仿宋" w:cs="仿宋"/>
          <w:color w:val="000000" w:themeColor="text1"/>
          <w:sz w:val="32"/>
          <w:szCs w:val="32"/>
          <w:highlight w:val="none"/>
          <w14:textFill>
            <w14:solidFill>
              <w14:schemeClr w14:val="tx1"/>
            </w14:solidFill>
          </w14:textFill>
        </w:rPr>
        <w:t>涉及跨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级</w:t>
      </w:r>
      <w:r>
        <w:rPr>
          <w:rFonts w:hint="eastAsia" w:ascii="仿宋" w:hAnsi="仿宋" w:eastAsia="仿宋" w:cs="仿宋"/>
          <w:color w:val="000000" w:themeColor="text1"/>
          <w:sz w:val="32"/>
          <w:szCs w:val="32"/>
          <w:highlight w:val="none"/>
          <w14:textFill>
            <w14:solidFill>
              <w14:schemeClr w14:val="tx1"/>
            </w14:solidFill>
          </w14:textFill>
        </w:rPr>
        <w:t>行政区划的，超出事发地政府应对能力的突发事件，由有关行政区域共同的上一级政府负责应对，或者由各有关行政</w:t>
      </w:r>
      <w:r>
        <w:rPr>
          <w:rFonts w:hint="eastAsia" w:ascii="仿宋" w:hAnsi="仿宋" w:eastAsia="仿宋" w:cs="仿宋"/>
          <w:color w:val="000000" w:themeColor="text1"/>
          <w:sz w:val="32"/>
          <w:szCs w:val="32"/>
          <w:highlight w:val="none"/>
          <w:lang w:eastAsia="zh-CN"/>
          <w14:textFill>
            <w14:solidFill>
              <w14:schemeClr w14:val="tx1"/>
            </w14:solidFill>
          </w14:textFill>
        </w:rPr>
        <w:t>区域</w:t>
      </w:r>
      <w:r>
        <w:rPr>
          <w:rFonts w:hint="eastAsia" w:ascii="仿宋" w:hAnsi="仿宋" w:eastAsia="仿宋" w:cs="仿宋"/>
          <w:color w:val="000000" w:themeColor="text1"/>
          <w:sz w:val="32"/>
          <w:szCs w:val="32"/>
          <w:highlight w:val="none"/>
          <w14:textFill>
            <w14:solidFill>
              <w14:schemeClr w14:val="tx1"/>
            </w14:solidFill>
          </w14:textFill>
        </w:rPr>
        <w:t>的上级政府共同负责应对</w:t>
      </w:r>
      <w:r>
        <w:rPr>
          <w:rFonts w:hint="eastAsia" w:ascii="仿宋" w:hAnsi="仿宋" w:eastAsia="仿宋" w:cs="仿宋"/>
          <w:color w:val="000000" w:themeColor="text1"/>
          <w:sz w:val="32"/>
          <w:szCs w:val="32"/>
          <w:highlight w:val="none"/>
          <w:lang w:eastAsia="zh-CN"/>
          <w14:textFill>
            <w14:solidFill>
              <w14:schemeClr w14:val="tx1"/>
            </w14:solidFill>
          </w14:textFill>
        </w:rPr>
        <w:t>，其上一级人民政府协调指挥</w:t>
      </w:r>
      <w:r>
        <w:rPr>
          <w:rFonts w:hint="eastAsia" w:ascii="仿宋" w:hAnsi="仿宋" w:eastAsia="仿宋" w:cs="仿宋"/>
          <w:color w:val="000000" w:themeColor="text1"/>
          <w:sz w:val="32"/>
          <w:szCs w:val="32"/>
          <w:highlight w:val="none"/>
          <w14:textFill>
            <w14:solidFill>
              <w14:schemeClr w14:val="tx1"/>
            </w14:solidFill>
          </w14:textFill>
        </w:rPr>
        <w:t>。</w:t>
      </w:r>
    </w:p>
    <w:p w14:paraId="3E097B9F">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1.</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4.2 响应</w:t>
      </w:r>
      <w:r>
        <w:rPr>
          <w:rFonts w:hint="eastAsia" w:ascii="仿宋" w:hAnsi="仿宋" w:eastAsia="仿宋" w:cs="仿宋"/>
          <w:b w:val="0"/>
          <w:bCs w:val="0"/>
          <w:color w:val="000000" w:themeColor="text1"/>
          <w:sz w:val="32"/>
          <w:szCs w:val="32"/>
          <w:highlight w:val="none"/>
          <w14:textFill>
            <w14:solidFill>
              <w14:schemeClr w14:val="tx1"/>
            </w14:solidFill>
          </w14:textFill>
        </w:rPr>
        <w:t>分级</w:t>
      </w:r>
    </w:p>
    <w:p w14:paraId="11AA991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突发事件发生后，</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、乡（镇）人民政府</w:t>
      </w:r>
      <w:r>
        <w:rPr>
          <w:rFonts w:hint="eastAsia" w:ascii="仿宋" w:hAnsi="仿宋" w:eastAsia="仿宋" w:cs="仿宋"/>
          <w:color w:val="000000" w:themeColor="text1"/>
          <w:sz w:val="32"/>
          <w:szCs w:val="32"/>
          <w:highlight w:val="none"/>
          <w14:textFill>
            <w14:solidFill>
              <w14:schemeClr w14:val="tx1"/>
            </w14:solidFill>
          </w14:textFill>
        </w:rPr>
        <w:t>及其有关部门，基层组织和单位等根据突发事件初判级别、应急处置能力以及预期影响后果，综合研判确定本层级响应级别。对于事件本身比较敏感，或发生在重点地区或举办重大活动、召开重要会议等时期的，可适当提高响应级别。应急响应启动后，可视突发事件事态发展情况及时对响应级别进行调整。</w:t>
      </w:r>
    </w:p>
    <w:p w14:paraId="1B3EE7ED">
      <w:pPr>
        <w:widowControl w:val="0"/>
        <w:spacing w:after="0" w:line="560" w:lineRule="exact"/>
        <w:ind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发生一般及以上突发事件，区政府立即启动应急响应，响应级别由高到低分为二个级别：一级、二级。</w:t>
      </w:r>
    </w:p>
    <w:p w14:paraId="4D137C6D">
      <w:pPr>
        <w:widowControl w:val="0"/>
        <w:spacing w:after="0" w:line="560" w:lineRule="exact"/>
        <w:ind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一级响应时，区应急救援指挥部办公室主任立即向区应急救援指挥部总指挥报告，启动一级响应。区应急救援指挥部派出工作组赶赴事故现场，协调、指导突发事件处置工作。</w:t>
      </w:r>
    </w:p>
    <w:p w14:paraId="7E0A94BE">
      <w:pPr>
        <w:widowControl w:val="0"/>
        <w:spacing w:after="0" w:line="560" w:lineRule="exact"/>
        <w:ind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二级响应时，值班人员立即向区指挥部办公室主任报告，启动二级响应。区指挥部视情况派出工作组赶赴事故现场，协调、指导突发事件处置工作。</w:t>
      </w:r>
    </w:p>
    <w:p w14:paraId="520C575A">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乡（镇）人民</w:t>
      </w:r>
      <w:r>
        <w:rPr>
          <w:rFonts w:hint="eastAsia" w:ascii="仿宋" w:hAnsi="仿宋" w:eastAsia="仿宋" w:cs="仿宋"/>
          <w:color w:val="000000" w:themeColor="text1"/>
          <w:sz w:val="32"/>
          <w:szCs w:val="32"/>
          <w:highlight w:val="none"/>
          <w14:textFill>
            <w14:solidFill>
              <w14:schemeClr w14:val="tx1"/>
            </w14:solidFill>
          </w14:textFill>
        </w:rPr>
        <w:t>政府响应</w:t>
      </w:r>
      <w:r>
        <w:rPr>
          <w:rFonts w:hint="eastAsia" w:ascii="仿宋" w:hAnsi="仿宋" w:eastAsia="仿宋" w:cs="仿宋"/>
          <w:color w:val="000000" w:themeColor="text1"/>
          <w:sz w:val="32"/>
          <w:szCs w:val="32"/>
          <w:highlight w:val="none"/>
          <w:lang w:eastAsia="zh-CN"/>
          <w14:textFill>
            <w14:solidFill>
              <w14:schemeClr w14:val="tx1"/>
            </w14:solidFill>
          </w14:textFill>
        </w:rPr>
        <w:t>级别</w:t>
      </w:r>
      <w:r>
        <w:rPr>
          <w:rFonts w:hint="eastAsia" w:ascii="仿宋" w:hAnsi="仿宋" w:eastAsia="仿宋" w:cs="仿宋"/>
          <w:color w:val="000000" w:themeColor="text1"/>
          <w:sz w:val="32"/>
          <w:szCs w:val="32"/>
          <w:highlight w:val="none"/>
          <w14:textFill>
            <w14:solidFill>
              <w14:schemeClr w14:val="tx1"/>
            </w14:solidFill>
          </w14:textFill>
        </w:rPr>
        <w:t>可参照</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级</w:t>
      </w:r>
      <w:r>
        <w:rPr>
          <w:rFonts w:hint="eastAsia" w:ascii="仿宋" w:hAnsi="仿宋" w:eastAsia="仿宋" w:cs="仿宋"/>
          <w:color w:val="000000" w:themeColor="text1"/>
          <w:sz w:val="32"/>
          <w:szCs w:val="32"/>
          <w:highlight w:val="none"/>
          <w:lang w:eastAsia="zh-CN"/>
          <w14:textFill>
            <w14:solidFill>
              <w14:schemeClr w14:val="tx1"/>
            </w14:solidFill>
          </w14:textFill>
        </w:rPr>
        <w:t>层面</w:t>
      </w:r>
      <w:r>
        <w:rPr>
          <w:rFonts w:hint="eastAsia" w:ascii="仿宋" w:hAnsi="仿宋" w:eastAsia="仿宋" w:cs="仿宋"/>
          <w:color w:val="000000" w:themeColor="text1"/>
          <w:sz w:val="32"/>
          <w:szCs w:val="32"/>
          <w:highlight w:val="none"/>
          <w14:textFill>
            <w14:solidFill>
              <w14:schemeClr w14:val="tx1"/>
            </w14:solidFill>
          </w14:textFill>
        </w:rPr>
        <w:t>应急响应级别设置，结合</w:t>
      </w:r>
      <w:r>
        <w:rPr>
          <w:rFonts w:hint="eastAsia" w:ascii="仿宋" w:hAnsi="仿宋" w:eastAsia="仿宋" w:cs="仿宋"/>
          <w:color w:val="000000" w:themeColor="text1"/>
          <w:sz w:val="32"/>
          <w:szCs w:val="32"/>
          <w:highlight w:val="none"/>
          <w:lang w:eastAsia="zh-CN"/>
          <w14:textFill>
            <w14:solidFill>
              <w14:schemeClr w14:val="tx1"/>
            </w14:solidFill>
          </w14:textFill>
        </w:rPr>
        <w:t>本地</w:t>
      </w:r>
      <w:r>
        <w:rPr>
          <w:rFonts w:hint="eastAsia" w:ascii="仿宋" w:hAnsi="仿宋" w:eastAsia="仿宋" w:cs="仿宋"/>
          <w:color w:val="000000" w:themeColor="text1"/>
          <w:sz w:val="32"/>
          <w:szCs w:val="32"/>
          <w:highlight w:val="none"/>
          <w14:textFill>
            <w14:solidFill>
              <w14:schemeClr w14:val="tx1"/>
            </w14:solidFill>
          </w14:textFill>
        </w:rPr>
        <w:t>实际情况</w:t>
      </w:r>
      <w:r>
        <w:rPr>
          <w:rFonts w:hint="eastAsia" w:ascii="仿宋" w:hAnsi="仿宋" w:eastAsia="仿宋" w:cs="仿宋"/>
          <w:color w:val="000000" w:themeColor="text1"/>
          <w:sz w:val="32"/>
          <w:szCs w:val="32"/>
          <w:highlight w:val="none"/>
          <w:lang w:eastAsia="zh-CN"/>
          <w14:textFill>
            <w14:solidFill>
              <w14:schemeClr w14:val="tx1"/>
            </w14:solidFill>
          </w14:textFill>
        </w:rPr>
        <w:t>确定</w:t>
      </w:r>
      <w:r>
        <w:rPr>
          <w:rFonts w:hint="eastAsia" w:ascii="仿宋" w:hAnsi="仿宋" w:eastAsia="仿宋" w:cs="仿宋"/>
          <w:color w:val="000000" w:themeColor="text1"/>
          <w:sz w:val="32"/>
          <w:szCs w:val="32"/>
          <w:highlight w:val="none"/>
          <w14:textFill>
            <w14:solidFill>
              <w14:schemeClr w14:val="tx1"/>
            </w14:solidFill>
          </w14:textFill>
        </w:rPr>
        <w:t>。</w:t>
      </w:r>
    </w:p>
    <w:p w14:paraId="1003E823">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1.5 应急预案体系</w:t>
      </w:r>
    </w:p>
    <w:p w14:paraId="204F504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应急预案体系包括</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、乡（镇）人民</w:t>
      </w:r>
      <w:r>
        <w:rPr>
          <w:rFonts w:hint="eastAsia" w:ascii="仿宋" w:hAnsi="仿宋" w:eastAsia="仿宋" w:cs="仿宋"/>
          <w:color w:val="000000" w:themeColor="text1"/>
          <w:sz w:val="32"/>
          <w:szCs w:val="32"/>
          <w:highlight w:val="none"/>
          <w:lang w:val="en-US" w:eastAsia="zh-CN"/>
          <w14:textFill>
            <w14:solidFill>
              <w14:schemeClr w14:val="tx1"/>
            </w14:solidFill>
          </w14:textFill>
        </w:rPr>
        <w:t>政府</w:t>
      </w:r>
      <w:r>
        <w:rPr>
          <w:rFonts w:hint="eastAsia" w:ascii="仿宋" w:hAnsi="仿宋" w:eastAsia="仿宋" w:cs="仿宋"/>
          <w:color w:val="000000" w:themeColor="text1"/>
          <w:sz w:val="32"/>
          <w:szCs w:val="32"/>
          <w:highlight w:val="none"/>
          <w14:textFill>
            <w14:solidFill>
              <w14:schemeClr w14:val="tx1"/>
            </w14:solidFill>
          </w14:textFill>
        </w:rPr>
        <w:t>及其部门</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基层组织和单位制定的各类突发事件应急预案，以及为应急预案提供支撑的工作手册和事件行动方案。</w:t>
      </w:r>
    </w:p>
    <w:p w14:paraId="500AC8F0">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1.5.1  应急预案</w:t>
      </w:r>
    </w:p>
    <w:p w14:paraId="0D0AD90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jc w:val="both"/>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应急预案包括总体应急预案、专项应急预案、部门应急预案等</w:t>
      </w:r>
      <w:r>
        <w:rPr>
          <w:rFonts w:hint="eastAsia" w:ascii="仿宋" w:hAnsi="仿宋" w:eastAsia="仿宋" w:cs="仿宋"/>
          <w:color w:val="000000" w:themeColor="text1"/>
          <w:sz w:val="32"/>
          <w:szCs w:val="32"/>
          <w:highlight w:val="none"/>
          <w:lang w:val="en-US" w:eastAsia="zh-CN"/>
          <w14:textFill>
            <w14:solidFill>
              <w14:schemeClr w14:val="tx1"/>
            </w14:solidFill>
          </w14:textFill>
        </w:rPr>
        <w:t>。总体应急预案是应急预案体系的总纲，是本级人民政府组织应对各类突发事件的总体制度安排。专项应急预案是为应对涉及面广、情况复杂的某一类型突发事件或针对应急保障，预先制定的涉及多个部门(单位)职责的工作方案。部门应急预案是有关部门为应对本部门(行业、领域)某一类型突发事件，或者针对应急资源保障等涉及部门工作而预先制定的工作方案。区、乡两级人民政府根据实际，组织编制重要基础设施保护、重大活动保障和跨区域应急预案。</w:t>
      </w:r>
    </w:p>
    <w:p w14:paraId="32CBA886">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jc w:val="both"/>
        <w:textAlignment w:val="auto"/>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基层组织和单位应急预案由机关、企业、事业单位、社会组织和居委会、村委会等法人和基层自治组织制定，主要针对组织和本单位面临的风险，规范突发事件应对内部工作。</w:t>
      </w:r>
    </w:p>
    <w:p w14:paraId="7A69F865">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1.5.2  应急预案支撑性文件</w:t>
      </w:r>
    </w:p>
    <w:p w14:paraId="477D2E8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工作手册是预案涉及的有关部门和单位对自身承担职责任务进一步分解细化的工作</w:t>
      </w:r>
      <w:r>
        <w:rPr>
          <w:rFonts w:hint="eastAsia" w:ascii="仿宋" w:hAnsi="仿宋" w:eastAsia="仿宋" w:cs="仿宋"/>
          <w:color w:val="000000" w:themeColor="text1"/>
          <w:sz w:val="32"/>
          <w:szCs w:val="32"/>
          <w:highlight w:val="none"/>
          <w:lang w:val="en-US" w:eastAsia="zh-CN"/>
          <w14:textFill>
            <w14:solidFill>
              <w14:schemeClr w14:val="tx1"/>
            </w14:solidFill>
          </w14:textFill>
        </w:rPr>
        <w:t>安排</w:t>
      </w:r>
      <w:r>
        <w:rPr>
          <w:rFonts w:hint="eastAsia" w:ascii="仿宋" w:hAnsi="仿宋" w:eastAsia="仿宋" w:cs="仿宋"/>
          <w:color w:val="000000" w:themeColor="text1"/>
          <w:sz w:val="32"/>
          <w:szCs w:val="32"/>
          <w:highlight w:val="none"/>
          <w14:textFill>
            <w14:solidFill>
              <w14:schemeClr w14:val="tx1"/>
            </w14:solidFill>
          </w14:textFill>
        </w:rPr>
        <w:t>，是本单位应对突发事件的工作指南。每一项职责任务细化、具体化，明确工作内容和流程，并落实到具体责任单位、具体责任人。工作手册可单独编制，也可将有关内容融入预案，合并编制。</w:t>
      </w:r>
    </w:p>
    <w:p w14:paraId="0F55900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事件行动方案是参与突发事件应对的现场指挥机构、救援队伍、专家队伍等按照应急预案、工作手册或上级指挥机构要求，为指挥现场行动或遂行</w:t>
      </w:r>
      <w:r>
        <w:rPr>
          <w:rFonts w:hint="eastAsia" w:ascii="仿宋" w:hAnsi="仿宋" w:eastAsia="仿宋" w:cs="仿宋"/>
          <w:color w:val="000000" w:themeColor="text1"/>
          <w:sz w:val="32"/>
          <w:szCs w:val="32"/>
          <w:highlight w:val="none"/>
          <w:lang w:eastAsia="zh-CN"/>
          <w14:textFill>
            <w14:solidFill>
              <w14:schemeClr w14:val="tx1"/>
            </w14:solidFill>
          </w14:textFill>
        </w:rPr>
        <w:t>具体</w:t>
      </w:r>
      <w:r>
        <w:rPr>
          <w:rFonts w:hint="eastAsia" w:ascii="仿宋" w:hAnsi="仿宋" w:eastAsia="仿宋" w:cs="仿宋"/>
          <w:color w:val="000000" w:themeColor="text1"/>
          <w:sz w:val="32"/>
          <w:szCs w:val="32"/>
          <w:highlight w:val="none"/>
          <w14:textFill>
            <w14:solidFill>
              <w14:schemeClr w14:val="tx1"/>
            </w14:solidFill>
          </w14:textFill>
        </w:rPr>
        <w:t>任务，根据现场实际情况而制定的工作方案。</w:t>
      </w:r>
      <w:r>
        <w:rPr>
          <w:rFonts w:hint="eastAsia" w:ascii="仿宋" w:hAnsi="仿宋" w:eastAsia="仿宋" w:cs="仿宋"/>
          <w:color w:val="000000" w:themeColor="text1"/>
          <w:sz w:val="32"/>
          <w:szCs w:val="32"/>
          <w:highlight w:val="none"/>
          <w:lang w:val="en-US" w:eastAsia="zh-CN"/>
          <w14:textFill>
            <w14:solidFill>
              <w14:schemeClr w14:val="tx1"/>
            </w14:solidFill>
          </w14:textFill>
        </w:rPr>
        <w:t>方案</w:t>
      </w:r>
      <w:r>
        <w:rPr>
          <w:rFonts w:hint="eastAsia" w:ascii="仿宋" w:hAnsi="仿宋" w:eastAsia="仿宋" w:cs="仿宋"/>
          <w:color w:val="000000" w:themeColor="text1"/>
          <w:sz w:val="32"/>
          <w:szCs w:val="32"/>
          <w:highlight w:val="none"/>
          <w14:textFill>
            <w14:solidFill>
              <w14:schemeClr w14:val="tx1"/>
            </w14:solidFill>
          </w14:textFill>
        </w:rPr>
        <w:t>要明确现场处置的队伍</w:t>
      </w:r>
      <w:r>
        <w:rPr>
          <w:rFonts w:hint="eastAsia" w:ascii="仿宋" w:hAnsi="仿宋" w:eastAsia="仿宋" w:cs="仿宋"/>
          <w:color w:val="000000" w:themeColor="text1"/>
          <w:sz w:val="32"/>
          <w:szCs w:val="32"/>
          <w:highlight w:val="none"/>
          <w:lang w:val="en-US" w:eastAsia="zh-CN"/>
          <w14:textFill>
            <w14:solidFill>
              <w14:schemeClr w14:val="tx1"/>
            </w14:solidFill>
          </w14:textFill>
        </w:rPr>
        <w:t>编成</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力量配置、</w:t>
      </w:r>
      <w:r>
        <w:rPr>
          <w:rFonts w:hint="eastAsia" w:ascii="仿宋" w:hAnsi="仿宋" w:eastAsia="仿宋" w:cs="仿宋"/>
          <w:color w:val="000000" w:themeColor="text1"/>
          <w:sz w:val="32"/>
          <w:szCs w:val="32"/>
          <w:highlight w:val="none"/>
          <w14:textFill>
            <w14:solidFill>
              <w14:schemeClr w14:val="tx1"/>
            </w14:solidFill>
          </w14:textFill>
        </w:rPr>
        <w:t>装备、物资等应急资源，行动路线、战勤保障、通信联络等具体内容，</w:t>
      </w:r>
      <w:r>
        <w:rPr>
          <w:rFonts w:hint="eastAsia" w:ascii="仿宋" w:hAnsi="仿宋" w:eastAsia="仿宋" w:cs="仿宋"/>
          <w:color w:val="000000" w:themeColor="text1"/>
          <w:sz w:val="32"/>
          <w:szCs w:val="32"/>
          <w:highlight w:val="none"/>
          <w:lang w:val="en-US" w:eastAsia="zh-CN"/>
          <w14:textFill>
            <w14:solidFill>
              <w14:schemeClr w14:val="tx1"/>
            </w14:solidFill>
          </w14:textFill>
        </w:rPr>
        <w:t>以及采取的具体对策措施和实施步骤。</w:t>
      </w:r>
      <w:r>
        <w:rPr>
          <w:rFonts w:hint="eastAsia" w:ascii="仿宋" w:hAnsi="仿宋" w:eastAsia="仿宋" w:cs="仿宋"/>
          <w:color w:val="000000" w:themeColor="text1"/>
          <w:sz w:val="32"/>
          <w:szCs w:val="32"/>
          <w:highlight w:val="none"/>
          <w14:textFill>
            <w14:solidFill>
              <w14:schemeClr w14:val="tx1"/>
            </w14:solidFill>
          </w14:textFill>
        </w:rPr>
        <w:t>事件行动方案可单独编制，也可将有关内容融入预案，合并编制。</w:t>
      </w:r>
    </w:p>
    <w:p w14:paraId="423FB88E">
      <w:pPr>
        <w:pStyle w:val="7"/>
        <w:keepNext/>
        <w:keepLines/>
        <w:pageBreakBefore w:val="0"/>
        <w:widowControl w:val="0"/>
        <w:kinsoku/>
        <w:wordWrap/>
        <w:overflowPunct/>
        <w:topLinePunct w:val="0"/>
        <w:autoSpaceDE/>
        <w:autoSpaceDN/>
        <w:bidi w:val="0"/>
        <w:adjustRightInd/>
        <w:snapToGrid/>
        <w:spacing w:before="140" w:after="120" w:line="360" w:lineRule="auto"/>
        <w:jc w:val="both"/>
        <w:textAlignment w:val="auto"/>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2 指挥体系</w:t>
      </w:r>
    </w:p>
    <w:p w14:paraId="20230B94">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各级政府是应对突发事件处置的组织领导机构。区人民政府是全区应对一般及以上突发事件的组织领导机构，乡（镇）人民政府是本乡镇应对突发事件的组织领导机构。</w:t>
      </w:r>
    </w:p>
    <w:p w14:paraId="6F3644F5">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2.1 区级指挥体系</w:t>
      </w:r>
    </w:p>
    <w:p w14:paraId="69E9202E">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jc w:val="both"/>
        <w:textAlignment w:val="auto"/>
        <w:outlineLvl w:val="9"/>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2.1.1云冈区应急救援总指挥部</w:t>
      </w:r>
    </w:p>
    <w:p w14:paraId="4BB1D565">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为应对突发事件处置工作，成立</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应急救援总指挥部，加挂</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减灾委员会牌子</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委</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政府</w:t>
      </w:r>
      <w:r>
        <w:rPr>
          <w:rFonts w:hint="eastAsia" w:ascii="仿宋" w:hAnsi="仿宋" w:eastAsia="仿宋" w:cs="仿宋"/>
          <w:color w:val="000000" w:themeColor="text1"/>
          <w:sz w:val="32"/>
          <w:szCs w:val="32"/>
          <w:highlight w:val="none"/>
          <w14:textFill>
            <w14:solidFill>
              <w14:schemeClr w14:val="tx1"/>
            </w14:solidFill>
          </w14:textFill>
        </w:rPr>
        <w:t>领导下，统一领导</w:t>
      </w:r>
      <w:r>
        <w:rPr>
          <w:rFonts w:hint="eastAsia" w:ascii="仿宋" w:hAnsi="仿宋" w:eastAsia="仿宋" w:cs="仿宋"/>
          <w:color w:val="000000" w:themeColor="text1"/>
          <w:sz w:val="32"/>
          <w:szCs w:val="32"/>
          <w:highlight w:val="none"/>
          <w:lang w:eastAsia="zh-CN"/>
          <w14:textFill>
            <w14:solidFill>
              <w14:schemeClr w14:val="tx1"/>
            </w14:solidFill>
          </w14:textFill>
        </w:rPr>
        <w:t>组织指挥</w:t>
      </w:r>
      <w:r>
        <w:rPr>
          <w:rFonts w:hint="eastAsia" w:ascii="仿宋" w:hAnsi="仿宋" w:eastAsia="仿宋" w:cs="仿宋"/>
          <w:color w:val="000000" w:themeColor="text1"/>
          <w:sz w:val="32"/>
          <w:szCs w:val="32"/>
          <w:highlight w:val="none"/>
          <w14:textFill>
            <w14:solidFill>
              <w14:schemeClr w14:val="tx1"/>
            </w14:solidFill>
          </w14:textFill>
        </w:rPr>
        <w:t>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自然灾害、事故灾难、公共卫生</w:t>
      </w:r>
      <w:r>
        <w:rPr>
          <w:rFonts w:hint="eastAsia" w:ascii="仿宋" w:hAnsi="仿宋" w:eastAsia="仿宋" w:cs="仿宋"/>
          <w:color w:val="000000" w:themeColor="text1"/>
          <w:sz w:val="32"/>
          <w:szCs w:val="32"/>
          <w:highlight w:val="none"/>
          <w:lang w:eastAsia="zh-CN"/>
          <w14:textFill>
            <w14:solidFill>
              <w14:schemeClr w14:val="tx1"/>
            </w14:solidFill>
          </w14:textFill>
        </w:rPr>
        <w:t>事件</w:t>
      </w:r>
      <w:r>
        <w:rPr>
          <w:rFonts w:hint="eastAsia" w:ascii="仿宋" w:hAnsi="仿宋" w:eastAsia="仿宋" w:cs="仿宋"/>
          <w:color w:val="000000" w:themeColor="text1"/>
          <w:sz w:val="32"/>
          <w:szCs w:val="32"/>
          <w:highlight w:val="none"/>
          <w14:textFill>
            <w14:solidFill>
              <w14:schemeClr w14:val="tx1"/>
            </w14:solidFill>
          </w14:textFill>
        </w:rPr>
        <w:t>和社会安全</w:t>
      </w:r>
      <w:r>
        <w:rPr>
          <w:rFonts w:hint="eastAsia" w:ascii="仿宋" w:hAnsi="仿宋" w:eastAsia="仿宋" w:cs="仿宋"/>
          <w:color w:val="000000" w:themeColor="text1"/>
          <w:sz w:val="32"/>
          <w:szCs w:val="32"/>
          <w:highlight w:val="none"/>
          <w:lang w:eastAsia="zh-CN"/>
          <w14:textFill>
            <w14:solidFill>
              <w14:schemeClr w14:val="tx1"/>
            </w14:solidFill>
          </w14:textFill>
        </w:rPr>
        <w:t>事件</w:t>
      </w:r>
      <w:r>
        <w:rPr>
          <w:rFonts w:hint="eastAsia" w:ascii="仿宋" w:hAnsi="仿宋" w:eastAsia="仿宋" w:cs="仿宋"/>
          <w:color w:val="000000" w:themeColor="text1"/>
          <w:sz w:val="32"/>
          <w:szCs w:val="32"/>
          <w:highlight w:val="none"/>
          <w14:textFill>
            <w14:solidFill>
              <w14:schemeClr w14:val="tx1"/>
            </w14:solidFill>
          </w14:textFill>
        </w:rPr>
        <w:t>等突发事件防范应对工作</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79472BC9">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应急救援总指挥部</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负责</w:t>
      </w:r>
      <w:r>
        <w:rPr>
          <w:rFonts w:hint="eastAsia" w:ascii="仿宋" w:hAnsi="仿宋" w:eastAsia="仿宋" w:cs="仿宋"/>
          <w:color w:val="000000" w:themeColor="text1"/>
          <w:sz w:val="32"/>
          <w:szCs w:val="32"/>
          <w:highlight w:val="none"/>
          <w:lang w:eastAsia="zh-CN"/>
          <w14:textFill>
            <w14:solidFill>
              <w14:schemeClr w14:val="tx1"/>
            </w14:solidFill>
          </w14:textFill>
        </w:rPr>
        <w:t>统筹落实党中央、国务院和省委、省政府，市委、市政府和</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委、</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政府关于灾害防治、事故防范和突发事件应对工作的重大决策部署，统一领导全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自然灾害、事故灾难等突发事件防范和应对工作，统筹制定全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应急管理政策措施、总体预案、发展规划，统筹推进综合减灾工作和防灾减灾救灾重大工程项目建设，研究解决风险防控、应急准备等重大问题，研究决定自然灾害、事故灾难等突发事件应急处置中的其他重大事项。</w:t>
      </w:r>
    </w:p>
    <w:p w14:paraId="00DDC931">
      <w:pPr>
        <w:pStyle w:val="15"/>
        <w:keepNext w:val="0"/>
        <w:keepLines w:val="0"/>
        <w:pageBreakBefore w:val="0"/>
        <w:kinsoku/>
        <w:wordWrap/>
        <w:overflowPunct/>
        <w:topLinePunct w:val="0"/>
        <w:autoSpaceDE/>
        <w:autoSpaceDN/>
        <w:bidi w:val="0"/>
        <w:adjustRightInd/>
        <w:snapToGrid/>
        <w:spacing w:beforeAutospacing="0" w:afterAutospacing="0"/>
        <w:ind w:left="0" w:leftChars="0"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总指挥由区人民政府区长担任，区委常委、副区长担任常务副总指挥，其他副区长、公安分局局长和区政府办主任担任副总指挥，成员为：区政府办副主任、区委宣传部、团区委、区红十字会、区财政局、区工信局、区发展和改革局、区教育科技局、区民政局、区人力资源和社会保障局、区住房和城乡建设局、区交通运输局、区水务局、区农业农村局、</w:t>
      </w:r>
      <w:r>
        <w:rPr>
          <w:rFonts w:hint="eastAsia" w:ascii="仿宋" w:hAnsi="仿宋" w:eastAsia="仿宋" w:cs="仿宋"/>
          <w:b w:val="0"/>
          <w:i w:val="0"/>
          <w:caps w:val="0"/>
          <w:color w:val="000000" w:themeColor="text1"/>
          <w:spacing w:val="0"/>
          <w:sz w:val="32"/>
          <w:szCs w:val="32"/>
          <w:highlight w:val="none"/>
          <w:shd w:val="clear" w:fill="FFFFFF"/>
          <w:lang w:eastAsia="zh-CN"/>
          <w14:textFill>
            <w14:solidFill>
              <w14:schemeClr w14:val="tx1"/>
            </w14:solidFill>
          </w14:textFill>
        </w:rPr>
        <w:t>区</w:t>
      </w:r>
      <w:r>
        <w:rPr>
          <w:rFonts w:hint="eastAsia" w:ascii="仿宋" w:hAnsi="仿宋" w:eastAsia="仿宋" w:cs="仿宋"/>
          <w:b w:val="0"/>
          <w:i w:val="0"/>
          <w:caps w:val="0"/>
          <w:color w:val="000000" w:themeColor="text1"/>
          <w:spacing w:val="0"/>
          <w:sz w:val="32"/>
          <w:szCs w:val="32"/>
          <w:highlight w:val="none"/>
          <w:shd w:val="clear" w:fill="FFFFFF"/>
          <w14:textFill>
            <w14:solidFill>
              <w14:schemeClr w14:val="tx1"/>
            </w14:solidFill>
          </w14:textFill>
        </w:rPr>
        <w:t>商务</w:t>
      </w:r>
      <w:r>
        <w:rPr>
          <w:rFonts w:hint="eastAsia" w:ascii="仿宋" w:hAnsi="仿宋" w:eastAsia="仿宋" w:cs="仿宋"/>
          <w:b w:val="0"/>
          <w:i w:val="0"/>
          <w:caps w:val="0"/>
          <w:color w:val="000000" w:themeColor="text1"/>
          <w:spacing w:val="0"/>
          <w:sz w:val="32"/>
          <w:szCs w:val="32"/>
          <w:highlight w:val="none"/>
          <w:shd w:val="clear" w:fill="FFFFFF"/>
          <w:lang w:eastAsia="zh-CN"/>
          <w14:textFill>
            <w14:solidFill>
              <w14:schemeClr w14:val="tx1"/>
            </w14:solidFill>
          </w14:textFill>
        </w:rPr>
        <w:t>局、区</w:t>
      </w:r>
      <w:r>
        <w:rPr>
          <w:rFonts w:hint="eastAsia" w:ascii="仿宋" w:hAnsi="仿宋" w:eastAsia="仿宋" w:cs="仿宋"/>
          <w:b w:val="0"/>
          <w:i w:val="0"/>
          <w:caps w:val="0"/>
          <w:color w:val="000000" w:themeColor="text1"/>
          <w:spacing w:val="0"/>
          <w:sz w:val="32"/>
          <w:szCs w:val="32"/>
          <w:highlight w:val="none"/>
          <w:shd w:val="clear" w:fill="FFFFFF"/>
          <w14:textFill>
            <w14:solidFill>
              <w14:schemeClr w14:val="tx1"/>
            </w14:solidFill>
          </w14:textFill>
        </w:rPr>
        <w:t>文</w:t>
      </w:r>
      <w:r>
        <w:rPr>
          <w:rFonts w:hint="eastAsia" w:ascii="仿宋" w:hAnsi="仿宋" w:eastAsia="仿宋" w:cs="仿宋"/>
          <w:b w:val="0"/>
          <w:i w:val="0"/>
          <w:caps w:val="0"/>
          <w:color w:val="000000" w:themeColor="text1"/>
          <w:spacing w:val="0"/>
          <w:sz w:val="32"/>
          <w:szCs w:val="32"/>
          <w:highlight w:val="none"/>
          <w:shd w:val="clear" w:fill="FFFFFF"/>
          <w:lang w:eastAsia="zh-CN"/>
          <w14:textFill>
            <w14:solidFill>
              <w14:schemeClr w14:val="tx1"/>
            </w14:solidFill>
          </w14:textFill>
        </w:rPr>
        <w:t>化和</w:t>
      </w:r>
      <w:r>
        <w:rPr>
          <w:rFonts w:hint="eastAsia" w:ascii="仿宋" w:hAnsi="仿宋" w:eastAsia="仿宋" w:cs="仿宋"/>
          <w:b w:val="0"/>
          <w:i w:val="0"/>
          <w:caps w:val="0"/>
          <w:color w:val="000000" w:themeColor="text1"/>
          <w:spacing w:val="0"/>
          <w:sz w:val="32"/>
          <w:szCs w:val="32"/>
          <w:highlight w:val="none"/>
          <w:shd w:val="clear" w:fill="FFFFFF"/>
          <w14:textFill>
            <w14:solidFill>
              <w14:schemeClr w14:val="tx1"/>
            </w14:solidFill>
          </w14:textFill>
        </w:rPr>
        <w:t>旅</w:t>
      </w:r>
      <w:r>
        <w:rPr>
          <w:rFonts w:hint="eastAsia" w:ascii="仿宋" w:hAnsi="仿宋" w:eastAsia="仿宋" w:cs="仿宋"/>
          <w:b w:val="0"/>
          <w:i w:val="0"/>
          <w:caps w:val="0"/>
          <w:color w:val="000000" w:themeColor="text1"/>
          <w:spacing w:val="0"/>
          <w:sz w:val="32"/>
          <w:szCs w:val="32"/>
          <w:highlight w:val="none"/>
          <w:shd w:val="clear" w:fill="FFFFFF"/>
          <w:lang w:eastAsia="zh-CN"/>
          <w14:textFill>
            <w14:solidFill>
              <w14:schemeClr w14:val="tx1"/>
            </w14:solidFill>
          </w14:textFill>
        </w:rPr>
        <w:t>游局、</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区卫生健康和体育局、区应急局、区市场监管局、区能源局、区林业局、</w:t>
      </w:r>
      <w:r>
        <w:rPr>
          <w:rFonts w:hint="eastAsia" w:ascii="仿宋" w:hAnsi="仿宋" w:eastAsia="仿宋" w:cs="仿宋"/>
          <w:b w:val="0"/>
          <w:i w:val="0"/>
          <w:caps w:val="0"/>
          <w:color w:val="000000" w:themeColor="text1"/>
          <w:spacing w:val="0"/>
          <w:sz w:val="32"/>
          <w:szCs w:val="32"/>
          <w:highlight w:val="none"/>
          <w:shd w:val="clear" w:fill="FFFFFF"/>
          <w:lang w:eastAsia="zh-CN"/>
          <w14:textFill>
            <w14:solidFill>
              <w14:schemeClr w14:val="tx1"/>
            </w14:solidFill>
          </w14:textFill>
        </w:rPr>
        <w:t>区城市管理局、</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区自然资源局、区司法局、区武装部、</w:t>
      </w:r>
      <w:r>
        <w:rPr>
          <w:rFonts w:hint="eastAsia" w:ascii="仿宋" w:hAnsi="仿宋" w:eastAsia="仿宋" w:cs="仿宋"/>
          <w:b w:val="0"/>
          <w:i w:val="0"/>
          <w:caps w:val="0"/>
          <w:color w:val="000000" w:themeColor="text1"/>
          <w:spacing w:val="0"/>
          <w:sz w:val="32"/>
          <w:szCs w:val="32"/>
          <w:highlight w:val="none"/>
          <w:shd w:val="clear" w:fill="FFFFFF"/>
          <w:lang w:eastAsia="zh-CN"/>
          <w14:textFill>
            <w14:solidFill>
              <w14:schemeClr w14:val="tx1"/>
            </w14:solidFill>
          </w14:textFill>
        </w:rPr>
        <w:t>区防震减灾中心、</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区生态环境局分局、市气象站、</w:t>
      </w:r>
      <w:r>
        <w:rPr>
          <w:rFonts w:hint="eastAsia" w:ascii="仿宋" w:hAnsi="仿宋" w:eastAsia="仿宋" w:cs="仿宋"/>
          <w:b w:val="0"/>
          <w:i w:val="0"/>
          <w:caps w:val="0"/>
          <w:color w:val="000000" w:themeColor="text1"/>
          <w:spacing w:val="0"/>
          <w:sz w:val="32"/>
          <w:szCs w:val="32"/>
          <w:highlight w:val="none"/>
          <w:shd w:val="clear" w:fill="FFFFFF"/>
          <w:lang w:eastAsia="zh-CN"/>
          <w14:textFill>
            <w14:solidFill>
              <w14:schemeClr w14:val="tx1"/>
            </w14:solidFill>
          </w14:textFill>
        </w:rPr>
        <w:t>市交警支队五大队、市交警支队七大队、市交警支队八大队、市交警支队九大队、市交警支队</w:t>
      </w:r>
      <w:r>
        <w:rPr>
          <w:rFonts w:hint="eastAsia" w:ascii="仿宋" w:hAnsi="仿宋" w:eastAsia="仿宋" w:cs="仿宋"/>
          <w:b w:val="0"/>
          <w:i w:val="0"/>
          <w:caps w:val="0"/>
          <w:color w:val="000000" w:themeColor="text1"/>
          <w:spacing w:val="0"/>
          <w:sz w:val="32"/>
          <w:szCs w:val="32"/>
          <w:highlight w:val="none"/>
          <w:shd w:val="clear" w:fill="FFFFFF"/>
          <w:lang w:val="en-US" w:eastAsia="zh-CN"/>
          <w14:textFill>
            <w14:solidFill>
              <w14:schemeClr w14:val="tx1"/>
            </w14:solidFill>
          </w14:textFill>
        </w:rPr>
        <w:t>恒安大队、市公安局</w:t>
      </w:r>
      <w:r>
        <w:rPr>
          <w:rFonts w:hint="eastAsia" w:ascii="仿宋" w:hAnsi="仿宋" w:eastAsia="仿宋" w:cs="仿宋"/>
          <w:b w:val="0"/>
          <w:i w:val="0"/>
          <w:caps w:val="0"/>
          <w:color w:val="000000" w:themeColor="text1"/>
          <w:spacing w:val="0"/>
          <w:sz w:val="32"/>
          <w:szCs w:val="32"/>
          <w:highlight w:val="none"/>
          <w:shd w:val="clear" w:fill="FFFFFF"/>
          <w:lang w:eastAsia="zh-CN"/>
          <w14:textFill>
            <w14:solidFill>
              <w14:schemeClr w14:val="tx1"/>
            </w14:solidFill>
          </w14:textFill>
        </w:rPr>
        <w:t>云冈分局、</w:t>
      </w:r>
      <w:r>
        <w:rPr>
          <w:rFonts w:hint="eastAsia" w:ascii="仿宋" w:hAnsi="仿宋" w:eastAsia="仿宋" w:cs="仿宋"/>
          <w:b w:val="0"/>
          <w:i w:val="0"/>
          <w:caps w:val="0"/>
          <w:color w:val="000000" w:themeColor="text1"/>
          <w:spacing w:val="0"/>
          <w:sz w:val="32"/>
          <w:szCs w:val="32"/>
          <w:highlight w:val="none"/>
          <w:shd w:val="clear" w:fill="FFFFFF"/>
          <w:lang w:val="en-US" w:eastAsia="zh-CN"/>
          <w14:textFill>
            <w14:solidFill>
              <w14:schemeClr w14:val="tx1"/>
            </w14:solidFill>
          </w14:textFill>
        </w:rPr>
        <w:t>市公安局恒安分局、云冈区</w:t>
      </w:r>
      <w:r>
        <w:rPr>
          <w:rFonts w:hint="eastAsia" w:ascii="仿宋" w:hAnsi="仿宋" w:eastAsia="仿宋" w:cs="仿宋"/>
          <w:b w:val="0"/>
          <w:i w:val="0"/>
          <w:caps w:val="0"/>
          <w:color w:val="000000" w:themeColor="text1"/>
          <w:spacing w:val="0"/>
          <w:sz w:val="32"/>
          <w:szCs w:val="32"/>
          <w:highlight w:val="none"/>
          <w:shd w:val="clear" w:fill="FFFFFF"/>
          <w14:textFill>
            <w14:solidFill>
              <w14:schemeClr w14:val="tx1"/>
            </w14:solidFill>
          </w14:textFill>
        </w:rPr>
        <w:t>消防</w:t>
      </w:r>
      <w:r>
        <w:rPr>
          <w:rFonts w:hint="eastAsia" w:ascii="仿宋" w:hAnsi="仿宋" w:eastAsia="仿宋" w:cs="仿宋"/>
          <w:b w:val="0"/>
          <w:i w:val="0"/>
          <w:caps w:val="0"/>
          <w:color w:val="000000" w:themeColor="text1"/>
          <w:spacing w:val="0"/>
          <w:sz w:val="32"/>
          <w:szCs w:val="32"/>
          <w:highlight w:val="none"/>
          <w:shd w:val="clear" w:fill="FFFFFF"/>
          <w:lang w:eastAsia="zh-CN"/>
          <w14:textFill>
            <w14:solidFill>
              <w14:schemeClr w14:val="tx1"/>
            </w14:solidFill>
          </w14:textFill>
        </w:rPr>
        <w:t>救援大队、</w:t>
      </w:r>
      <w:r>
        <w:rPr>
          <w:rFonts w:hint="eastAsia" w:ascii="仿宋" w:hAnsi="仿宋" w:eastAsia="仿宋" w:cs="仿宋"/>
          <w:b w:val="0"/>
          <w:i w:val="0"/>
          <w:caps w:val="0"/>
          <w:color w:val="000000" w:themeColor="text1"/>
          <w:spacing w:val="0"/>
          <w:sz w:val="32"/>
          <w:szCs w:val="32"/>
          <w:highlight w:val="none"/>
          <w:shd w:val="clear" w:fill="FFFFFF"/>
          <w:lang w:val="en-US" w:eastAsia="zh-CN"/>
          <w14:textFill>
            <w14:solidFill>
              <w14:schemeClr w14:val="tx1"/>
            </w14:solidFill>
          </w14:textFill>
        </w:rPr>
        <w:t>国网大同市云冈区供电公司</w:t>
      </w: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等部门和单位主要负责同志组成。</w:t>
      </w:r>
    </w:p>
    <w:p w14:paraId="747793FD">
      <w:pPr>
        <w:pStyle w:val="15"/>
        <w:keepNext w:val="0"/>
        <w:keepLines w:val="0"/>
        <w:pageBreakBefore w:val="0"/>
        <w:kinsoku/>
        <w:wordWrap/>
        <w:overflowPunct/>
        <w:topLinePunct w:val="0"/>
        <w:autoSpaceDE/>
        <w:autoSpaceDN/>
        <w:bidi w:val="0"/>
        <w:adjustRightInd/>
        <w:snapToGrid/>
        <w:spacing w:beforeAutospacing="0" w:afterAutospacing="0"/>
        <w:ind w:left="0" w:leftChars="0"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应急救援总指挥部</w:t>
      </w:r>
      <w:r>
        <w:rPr>
          <w:rFonts w:hint="eastAsia" w:ascii="仿宋" w:hAnsi="仿宋" w:eastAsia="仿宋" w:cs="仿宋"/>
          <w:color w:val="000000" w:themeColor="text1"/>
          <w:sz w:val="32"/>
          <w:szCs w:val="32"/>
          <w:highlight w:val="none"/>
          <w14:textFill>
            <w14:solidFill>
              <w14:schemeClr w14:val="tx1"/>
            </w14:solidFill>
          </w14:textFill>
        </w:rPr>
        <w:t>办公室设在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应急局，</w:t>
      </w:r>
      <w:r>
        <w:rPr>
          <w:rFonts w:hint="eastAsia" w:ascii="仿宋" w:hAnsi="仿宋" w:eastAsia="仿宋" w:cs="仿宋"/>
          <w:color w:val="000000" w:themeColor="text1"/>
          <w:sz w:val="32"/>
          <w:szCs w:val="32"/>
          <w:highlight w:val="none"/>
          <w14:textFill>
            <w14:solidFill>
              <w14:schemeClr w14:val="tx1"/>
            </w14:solidFill>
          </w14:textFill>
        </w:rPr>
        <w:t>承担</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应急救援总指挥部</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减灾委员会）日常工作，负责督促落实</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应急救援总指挥部决策部署，负责协调各有关单位开展减灾工作和防灾减灾救灾重大工程项目建设，负责自然灾害、事故灾难等突发事件信息收集、统计和发布工作，负责督促、检查各专项指挥部应急准备工作，负责协调组织各方面力量有序参加应急救援工作，协助</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委、</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政府指定的负责同志组织开展应急处置工作，承担与市</w:t>
      </w:r>
      <w:r>
        <w:rPr>
          <w:rFonts w:hint="eastAsia" w:ascii="仿宋" w:hAnsi="仿宋" w:eastAsia="仿宋" w:cs="仿宋"/>
          <w:color w:val="000000" w:themeColor="text1"/>
          <w:sz w:val="32"/>
          <w:szCs w:val="32"/>
          <w:highlight w:val="none"/>
          <w:lang w:eastAsia="zh-CN"/>
          <w14:textFill>
            <w14:solidFill>
              <w14:schemeClr w14:val="tx1"/>
            </w14:solidFill>
          </w14:textFill>
        </w:rPr>
        <w:t>级</w:t>
      </w:r>
      <w:r>
        <w:rPr>
          <w:rFonts w:hint="eastAsia" w:ascii="仿宋" w:hAnsi="仿宋" w:eastAsia="仿宋" w:cs="仿宋"/>
          <w:color w:val="000000" w:themeColor="text1"/>
          <w:sz w:val="32"/>
          <w:szCs w:val="32"/>
          <w:highlight w:val="none"/>
          <w14:textFill>
            <w14:solidFill>
              <w14:schemeClr w14:val="tx1"/>
            </w14:solidFill>
          </w14:textFill>
        </w:rPr>
        <w:t>指挥机构联络工作，指导综合性救援队伍和社会救援力量建设工作，指导、督促、检查、考核各专项指挥部应急管理工作</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6009CDD6">
      <w:pPr>
        <w:keepNext w:val="0"/>
        <w:keepLines w:val="0"/>
        <w:pageBreakBefore w:val="0"/>
        <w:kinsoku/>
        <w:wordWrap/>
        <w:overflowPunct/>
        <w:topLinePunct w:val="0"/>
        <w:autoSpaceDE/>
        <w:autoSpaceDN/>
        <w:bidi w:val="0"/>
        <w:adjustRightInd/>
        <w:snapToGrid/>
        <w:spacing w:beforeAutospacing="0" w:afterAutospacing="0" w:line="600" w:lineRule="exact"/>
        <w:ind w:firstLine="592"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pacing w:val="-1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pacing w:val="-11"/>
          <w:sz w:val="32"/>
          <w:szCs w:val="32"/>
          <w:highlight w:val="none"/>
          <w:lang w:eastAsia="zh-CN"/>
          <w14:textFill>
            <w14:solidFill>
              <w14:schemeClr w14:val="tx1"/>
            </w14:solidFill>
          </w14:textFill>
        </w:rPr>
        <w:t>应急救援总指挥部成员单位</w:t>
      </w:r>
      <w:r>
        <w:rPr>
          <w:rFonts w:hint="eastAsia" w:ascii="仿宋" w:hAnsi="仿宋" w:eastAsia="仿宋" w:cs="仿宋"/>
          <w:color w:val="000000" w:themeColor="text1"/>
          <w:spacing w:val="-11"/>
          <w:sz w:val="32"/>
          <w:szCs w:val="32"/>
          <w:highlight w:val="none"/>
          <w14:textFill>
            <w14:solidFill>
              <w14:schemeClr w14:val="tx1"/>
            </w14:solidFill>
          </w14:textFill>
        </w:rPr>
        <w:t>应对突发事件职责</w:t>
      </w:r>
      <w:r>
        <w:rPr>
          <w:rFonts w:hint="eastAsia" w:ascii="仿宋" w:hAnsi="仿宋" w:eastAsia="仿宋" w:cs="仿宋"/>
          <w:color w:val="000000" w:themeColor="text1"/>
          <w:spacing w:val="-11"/>
          <w:sz w:val="32"/>
          <w:szCs w:val="32"/>
          <w:highlight w:val="none"/>
          <w:lang w:val="en-US" w:eastAsia="zh-CN"/>
          <w14:textFill>
            <w14:solidFill>
              <w14:schemeClr w14:val="tx1"/>
            </w14:solidFill>
          </w14:textFill>
        </w:rPr>
        <w:t>，详见附表1</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0CD89D7A">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2.1.2 区级专项指挥机构</w:t>
      </w:r>
    </w:p>
    <w:p w14:paraId="63E804E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jc w:val="both"/>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应急救援总指挥部下设</w:t>
      </w:r>
      <w:r>
        <w:rPr>
          <w:rFonts w:hint="eastAsia" w:ascii="仿宋" w:hAnsi="仿宋" w:eastAsia="仿宋" w:cs="仿宋"/>
          <w:color w:val="000000" w:themeColor="text1"/>
          <w:sz w:val="32"/>
          <w:szCs w:val="32"/>
          <w:highlight w:val="none"/>
          <w:lang w:val="en-US" w:eastAsia="zh-CN"/>
          <w14:textFill>
            <w14:solidFill>
              <w14:schemeClr w14:val="tx1"/>
            </w14:solidFill>
          </w14:textFill>
        </w:rPr>
        <w:t>19</w:t>
      </w:r>
      <w:r>
        <w:rPr>
          <w:rFonts w:hint="eastAsia" w:ascii="仿宋" w:hAnsi="仿宋" w:eastAsia="仿宋" w:cs="仿宋"/>
          <w:color w:val="000000" w:themeColor="text1"/>
          <w:sz w:val="32"/>
          <w:szCs w:val="32"/>
          <w:highlight w:val="none"/>
          <w14:textFill>
            <w14:solidFill>
              <w14:schemeClr w14:val="tx1"/>
            </w14:solidFill>
          </w14:textFill>
        </w:rPr>
        <w:t>个专项应急指挥部，分别是：抗震救灾</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森林草原防灭火</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防汛抗旱</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地质灾害</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气象灾害</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生产安全事故</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煤矿</w:t>
      </w:r>
      <w:r>
        <w:rPr>
          <w:rFonts w:hint="eastAsia" w:ascii="仿宋" w:hAnsi="仿宋" w:eastAsia="仿宋" w:cs="仿宋"/>
          <w:color w:val="000000" w:themeColor="text1"/>
          <w:sz w:val="32"/>
          <w:szCs w:val="32"/>
          <w:highlight w:val="none"/>
          <w14:textFill>
            <w14:solidFill>
              <w14:schemeClr w14:val="tx1"/>
            </w14:solidFill>
          </w14:textFill>
        </w:rPr>
        <w:t>生产安全事故</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交通事故</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文化旅游事故</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校园安全事故</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城乡建设事故</w:t>
      </w:r>
      <w:r>
        <w:rPr>
          <w:rFonts w:hint="eastAsia" w:ascii="仿宋" w:hAnsi="仿宋" w:eastAsia="仿宋" w:cs="仿宋"/>
          <w:color w:val="000000" w:themeColor="text1"/>
          <w:sz w:val="32"/>
          <w:szCs w:val="32"/>
          <w:highlight w:val="none"/>
          <w:lang w:eastAsia="zh-CN"/>
          <w14:textFill>
            <w14:solidFill>
              <w14:schemeClr w14:val="tx1"/>
            </w14:solidFill>
          </w14:textFill>
        </w:rPr>
        <w:t>、城市安全事故、</w:t>
      </w:r>
      <w:r>
        <w:rPr>
          <w:rFonts w:hint="eastAsia" w:ascii="仿宋" w:hAnsi="仿宋" w:eastAsia="仿宋" w:cs="仿宋"/>
          <w:color w:val="000000" w:themeColor="text1"/>
          <w:sz w:val="32"/>
          <w:szCs w:val="32"/>
          <w:highlight w:val="none"/>
          <w14:textFill>
            <w14:solidFill>
              <w14:schemeClr w14:val="tx1"/>
            </w14:solidFill>
          </w14:textFill>
        </w:rPr>
        <w:t>特种设备事故</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生态环境事件</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公共卫生事件</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市场监管事件</w:t>
      </w:r>
      <w:r>
        <w:rPr>
          <w:rFonts w:hint="eastAsia" w:ascii="仿宋" w:hAnsi="仿宋" w:eastAsia="仿宋" w:cs="仿宋"/>
          <w:color w:val="000000" w:themeColor="text1"/>
          <w:sz w:val="32"/>
          <w:szCs w:val="32"/>
          <w:highlight w:val="none"/>
          <w:lang w:eastAsia="zh-CN"/>
          <w14:textFill>
            <w14:solidFill>
              <w14:schemeClr w14:val="tx1"/>
            </w14:solidFill>
          </w14:textFill>
        </w:rPr>
        <w:t>、动物疫情、</w:t>
      </w:r>
      <w:r>
        <w:rPr>
          <w:rFonts w:hint="eastAsia" w:ascii="仿宋" w:hAnsi="仿宋" w:eastAsia="仿宋" w:cs="仿宋"/>
          <w:color w:val="000000" w:themeColor="text1"/>
          <w:sz w:val="32"/>
          <w:szCs w:val="32"/>
          <w:highlight w:val="none"/>
          <w14:textFill>
            <w14:solidFill>
              <w14:schemeClr w14:val="tx1"/>
            </w14:solidFill>
          </w14:textFill>
        </w:rPr>
        <w:t>社会安全事件</w:t>
      </w:r>
      <w:r>
        <w:rPr>
          <w:rFonts w:hint="eastAsia" w:ascii="仿宋" w:hAnsi="仿宋" w:eastAsia="仿宋" w:cs="仿宋"/>
          <w:color w:val="000000" w:themeColor="text1"/>
          <w:sz w:val="32"/>
          <w:szCs w:val="32"/>
          <w:highlight w:val="none"/>
          <w:lang w:eastAsia="zh-CN"/>
          <w14:textFill>
            <w14:solidFill>
              <w14:schemeClr w14:val="tx1"/>
            </w14:solidFill>
          </w14:textFill>
        </w:rPr>
        <w:t>、火灾事故应急指挥部</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2EBBF21B">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专项应急指挥部在总指挥部具体指导下，统筹协调相关类别突发事件防范和组织应对工作。一是贯彻落实</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委、</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政府关于应急救援工作的重</w:t>
      </w:r>
      <w:r>
        <w:rPr>
          <w:rFonts w:hint="eastAsia" w:ascii="仿宋" w:hAnsi="仿宋" w:eastAsia="仿宋" w:cs="仿宋"/>
          <w:color w:val="000000" w:themeColor="text1"/>
          <w:sz w:val="32"/>
          <w:szCs w:val="32"/>
          <w:highlight w:val="none"/>
          <w:lang w:eastAsia="zh-CN"/>
          <w14:textFill>
            <w14:solidFill>
              <w14:schemeClr w14:val="tx1"/>
            </w14:solidFill>
          </w14:textFill>
        </w:rPr>
        <w:t>大</w:t>
      </w:r>
      <w:r>
        <w:rPr>
          <w:rFonts w:hint="eastAsia" w:ascii="仿宋" w:hAnsi="仿宋" w:eastAsia="仿宋" w:cs="仿宋"/>
          <w:color w:val="000000" w:themeColor="text1"/>
          <w:sz w:val="32"/>
          <w:szCs w:val="32"/>
          <w:highlight w:val="none"/>
          <w14:textFill>
            <w14:solidFill>
              <w14:schemeClr w14:val="tx1"/>
            </w14:solidFill>
          </w14:textFill>
        </w:rPr>
        <w:t>决策</w:t>
      </w:r>
      <w:r>
        <w:rPr>
          <w:rFonts w:hint="eastAsia" w:ascii="仿宋" w:hAnsi="仿宋" w:eastAsia="仿宋" w:cs="仿宋"/>
          <w:color w:val="000000" w:themeColor="text1"/>
          <w:sz w:val="32"/>
          <w:szCs w:val="32"/>
          <w:highlight w:val="none"/>
          <w:lang w:eastAsia="zh-CN"/>
          <w14:textFill>
            <w14:solidFill>
              <w14:schemeClr w14:val="tx1"/>
            </w14:solidFill>
          </w14:textFill>
        </w:rPr>
        <w:t>部署</w:t>
      </w:r>
      <w:r>
        <w:rPr>
          <w:rFonts w:hint="eastAsia" w:ascii="仿宋" w:hAnsi="仿宋" w:eastAsia="仿宋" w:cs="仿宋"/>
          <w:color w:val="000000" w:themeColor="text1"/>
          <w:sz w:val="32"/>
          <w:szCs w:val="32"/>
          <w:highlight w:val="none"/>
          <w14:textFill>
            <w14:solidFill>
              <w14:schemeClr w14:val="tx1"/>
            </w14:solidFill>
          </w14:textFill>
        </w:rPr>
        <w:t>;二是组织全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相关类别突发事件应对</w:t>
      </w:r>
      <w:r>
        <w:rPr>
          <w:rFonts w:hint="eastAsia" w:ascii="仿宋" w:hAnsi="仿宋" w:eastAsia="仿宋" w:cs="仿宋"/>
          <w:color w:val="000000" w:themeColor="text1"/>
          <w:sz w:val="32"/>
          <w:szCs w:val="32"/>
          <w:highlight w:val="none"/>
          <w:lang w:eastAsia="zh-CN"/>
          <w14:textFill>
            <w14:solidFill>
              <w14:schemeClr w14:val="tx1"/>
            </w14:solidFill>
          </w14:textFill>
        </w:rPr>
        <w:t>工作</w:t>
      </w:r>
      <w:r>
        <w:rPr>
          <w:rFonts w:hint="eastAsia" w:ascii="仿宋" w:hAnsi="仿宋" w:eastAsia="仿宋" w:cs="仿宋"/>
          <w:color w:val="000000" w:themeColor="text1"/>
          <w:sz w:val="32"/>
          <w:szCs w:val="32"/>
          <w:highlight w:val="none"/>
          <w14:textFill>
            <w14:solidFill>
              <w14:schemeClr w14:val="tx1"/>
            </w14:solidFill>
          </w14:textFill>
        </w:rPr>
        <w:t>，指</w:t>
      </w:r>
      <w:r>
        <w:rPr>
          <w:rFonts w:hint="eastAsia" w:ascii="仿宋" w:hAnsi="仿宋" w:eastAsia="仿宋" w:cs="仿宋"/>
          <w:color w:val="000000" w:themeColor="text1"/>
          <w:sz w:val="32"/>
          <w:szCs w:val="32"/>
          <w:highlight w:val="none"/>
          <w:lang w:eastAsia="zh-CN"/>
          <w14:textFill>
            <w14:solidFill>
              <w14:schemeClr w14:val="tx1"/>
            </w14:solidFill>
          </w14:textFill>
        </w:rPr>
        <w:t>导全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该领域突发事件应对工作;三是负责相关部门和</w:t>
      </w:r>
      <w:r>
        <w:rPr>
          <w:rFonts w:hint="eastAsia" w:ascii="仿宋" w:hAnsi="仿宋" w:eastAsia="仿宋" w:cs="仿宋"/>
          <w:color w:val="000000" w:themeColor="text1"/>
          <w:sz w:val="32"/>
          <w:szCs w:val="32"/>
          <w:highlight w:val="none"/>
          <w:lang w:eastAsia="zh-CN"/>
          <w14:textFill>
            <w14:solidFill>
              <w14:schemeClr w14:val="tx1"/>
            </w14:solidFill>
          </w14:textFill>
        </w:rPr>
        <w:t>行</w:t>
      </w:r>
      <w:r>
        <w:rPr>
          <w:rFonts w:hint="eastAsia" w:ascii="仿宋" w:hAnsi="仿宋" w:eastAsia="仿宋" w:cs="仿宋"/>
          <w:color w:val="000000" w:themeColor="text1"/>
          <w:sz w:val="32"/>
          <w:szCs w:val="32"/>
          <w:highlight w:val="none"/>
          <w14:textFill>
            <w14:solidFill>
              <w14:schemeClr w14:val="tx1"/>
            </w14:solidFill>
          </w14:textFill>
        </w:rPr>
        <w:t>业</w:t>
      </w:r>
      <w:r>
        <w:rPr>
          <w:rFonts w:hint="eastAsia" w:ascii="仿宋" w:hAnsi="仿宋" w:eastAsia="仿宋" w:cs="仿宋"/>
          <w:color w:val="000000" w:themeColor="text1"/>
          <w:sz w:val="32"/>
          <w:szCs w:val="32"/>
          <w:highlight w:val="none"/>
          <w:lang w:eastAsia="zh-CN"/>
          <w14:textFill>
            <w14:solidFill>
              <w14:schemeClr w14:val="tx1"/>
            </w14:solidFill>
          </w14:textFill>
        </w:rPr>
        <w:t>领域相</w:t>
      </w:r>
      <w:r>
        <w:rPr>
          <w:rFonts w:hint="eastAsia" w:ascii="仿宋" w:hAnsi="仿宋" w:eastAsia="仿宋" w:cs="仿宋"/>
          <w:color w:val="000000" w:themeColor="text1"/>
          <w:sz w:val="32"/>
          <w:szCs w:val="32"/>
          <w:highlight w:val="none"/>
          <w14:textFill>
            <w14:solidFill>
              <w14:schemeClr w14:val="tx1"/>
            </w14:solidFill>
          </w14:textFill>
        </w:rPr>
        <w:t>关突发事件应急</w:t>
      </w:r>
      <w:r>
        <w:rPr>
          <w:rFonts w:hint="eastAsia" w:ascii="仿宋" w:hAnsi="仿宋" w:eastAsia="仿宋" w:cs="仿宋"/>
          <w:color w:val="000000" w:themeColor="text1"/>
          <w:sz w:val="32"/>
          <w:szCs w:val="32"/>
          <w:highlight w:val="none"/>
          <w:lang w:eastAsia="zh-CN"/>
          <w14:textFill>
            <w14:solidFill>
              <w14:schemeClr w14:val="tx1"/>
            </w14:solidFill>
          </w14:textFill>
        </w:rPr>
        <w:t>救</w:t>
      </w:r>
      <w:r>
        <w:rPr>
          <w:rFonts w:hint="eastAsia" w:ascii="仿宋" w:hAnsi="仿宋" w:eastAsia="仿宋" w:cs="仿宋"/>
          <w:color w:val="000000" w:themeColor="text1"/>
          <w:sz w:val="32"/>
          <w:szCs w:val="32"/>
          <w:highlight w:val="none"/>
          <w14:textFill>
            <w14:solidFill>
              <w14:schemeClr w14:val="tx1"/>
            </w14:solidFill>
          </w14:textFill>
        </w:rPr>
        <w:t>援指挥体系、应急预案</w:t>
      </w:r>
      <w:r>
        <w:rPr>
          <w:rFonts w:hint="eastAsia" w:ascii="仿宋" w:hAnsi="仿宋" w:eastAsia="仿宋" w:cs="仿宋"/>
          <w:color w:val="000000" w:themeColor="text1"/>
          <w:sz w:val="32"/>
          <w:szCs w:val="32"/>
          <w:highlight w:val="none"/>
          <w:lang w:eastAsia="zh-CN"/>
          <w14:textFill>
            <w14:solidFill>
              <w14:schemeClr w14:val="tx1"/>
            </w14:solidFill>
          </w14:textFill>
        </w:rPr>
        <w:t>体系、责任</w:t>
      </w:r>
      <w:r>
        <w:rPr>
          <w:rFonts w:hint="eastAsia" w:ascii="仿宋" w:hAnsi="仿宋" w:eastAsia="仿宋" w:cs="仿宋"/>
          <w:color w:val="000000" w:themeColor="text1"/>
          <w:sz w:val="32"/>
          <w:szCs w:val="32"/>
          <w:highlight w:val="none"/>
          <w14:textFill>
            <w14:solidFill>
              <w14:schemeClr w14:val="tx1"/>
            </w14:solidFill>
          </w14:textFill>
        </w:rPr>
        <w:t>性体系等</w:t>
      </w:r>
      <w:r>
        <w:rPr>
          <w:rFonts w:hint="eastAsia" w:ascii="仿宋" w:hAnsi="仿宋" w:eastAsia="仿宋" w:cs="仿宋"/>
          <w:color w:val="000000" w:themeColor="text1"/>
          <w:sz w:val="32"/>
          <w:szCs w:val="32"/>
          <w:highlight w:val="none"/>
          <w:lang w:eastAsia="zh-CN"/>
          <w14:textFill>
            <w14:solidFill>
              <w14:schemeClr w14:val="tx1"/>
            </w14:solidFill>
          </w14:textFill>
        </w:rPr>
        <w:t>建</w:t>
      </w:r>
      <w:r>
        <w:rPr>
          <w:rFonts w:hint="eastAsia" w:ascii="仿宋" w:hAnsi="仿宋" w:eastAsia="仿宋" w:cs="仿宋"/>
          <w:color w:val="000000" w:themeColor="text1"/>
          <w:sz w:val="32"/>
          <w:szCs w:val="32"/>
          <w:highlight w:val="none"/>
          <w14:textFill>
            <w14:solidFill>
              <w14:schemeClr w14:val="tx1"/>
            </w14:solidFill>
          </w14:textFill>
        </w:rPr>
        <w:t>设;四是协调相关部门和行业领域加强风险防控、监测</w:t>
      </w:r>
      <w:r>
        <w:rPr>
          <w:rFonts w:hint="eastAsia" w:ascii="仿宋" w:hAnsi="仿宋" w:eastAsia="仿宋" w:cs="仿宋"/>
          <w:color w:val="000000" w:themeColor="text1"/>
          <w:sz w:val="32"/>
          <w:szCs w:val="32"/>
          <w:highlight w:val="none"/>
          <w:lang w:eastAsia="zh-CN"/>
          <w14:textFill>
            <w14:solidFill>
              <w14:schemeClr w14:val="tx1"/>
            </w14:solidFill>
          </w14:textFill>
        </w:rPr>
        <w:t>预警、</w:t>
      </w:r>
      <w:r>
        <w:rPr>
          <w:rFonts w:hint="eastAsia" w:ascii="仿宋" w:hAnsi="仿宋" w:eastAsia="仿宋" w:cs="仿宋"/>
          <w:color w:val="000000" w:themeColor="text1"/>
          <w:sz w:val="32"/>
          <w:szCs w:val="32"/>
          <w:highlight w:val="none"/>
          <w14:textFill>
            <w14:solidFill>
              <w14:schemeClr w14:val="tx1"/>
            </w14:solidFill>
          </w14:textFill>
        </w:rPr>
        <w:t>应急处置、恢复重建全过程管理;五是推进落实相</w:t>
      </w:r>
      <w:r>
        <w:rPr>
          <w:rFonts w:hint="eastAsia" w:ascii="仿宋" w:hAnsi="仿宋" w:eastAsia="仿宋" w:cs="仿宋"/>
          <w:color w:val="000000" w:themeColor="text1"/>
          <w:sz w:val="32"/>
          <w:szCs w:val="32"/>
          <w:highlight w:val="none"/>
          <w:lang w:eastAsia="zh-CN"/>
          <w14:textFill>
            <w14:solidFill>
              <w14:schemeClr w14:val="tx1"/>
            </w14:solidFill>
          </w14:textFill>
        </w:rPr>
        <w:t>关</w:t>
      </w:r>
      <w:r>
        <w:rPr>
          <w:rFonts w:hint="eastAsia" w:ascii="仿宋" w:hAnsi="仿宋" w:eastAsia="仿宋" w:cs="仿宋"/>
          <w:color w:val="000000" w:themeColor="text1"/>
          <w:sz w:val="32"/>
          <w:szCs w:val="32"/>
          <w:highlight w:val="none"/>
          <w14:textFill>
            <w14:solidFill>
              <w14:schemeClr w14:val="tx1"/>
            </w14:solidFill>
          </w14:textFill>
        </w:rPr>
        <w:t>突发</w:t>
      </w:r>
      <w:r>
        <w:rPr>
          <w:rFonts w:hint="eastAsia" w:ascii="仿宋" w:hAnsi="仿宋" w:eastAsia="仿宋" w:cs="仿宋"/>
          <w:color w:val="000000" w:themeColor="text1"/>
          <w:sz w:val="32"/>
          <w:szCs w:val="32"/>
          <w:highlight w:val="none"/>
          <w:lang w:eastAsia="zh-CN"/>
          <w14:textFill>
            <w14:solidFill>
              <w14:schemeClr w14:val="tx1"/>
            </w14:solidFill>
          </w14:textFill>
        </w:rPr>
        <w:t>事件</w:t>
      </w:r>
      <w:r>
        <w:rPr>
          <w:rFonts w:hint="eastAsia" w:ascii="仿宋" w:hAnsi="仿宋" w:eastAsia="仿宋" w:cs="仿宋"/>
          <w:color w:val="000000" w:themeColor="text1"/>
          <w:sz w:val="32"/>
          <w:szCs w:val="32"/>
          <w:highlight w:val="none"/>
          <w14:textFill>
            <w14:solidFill>
              <w14:schemeClr w14:val="tx1"/>
            </w14:solidFill>
          </w14:textFill>
        </w:rPr>
        <w:t>应对的其它工作</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25AF43CA">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专项指挥部办公室设在相应突发事件应对的牵头部门</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附表2）</w:t>
      </w:r>
      <w:r>
        <w:rPr>
          <w:rFonts w:hint="eastAsia" w:ascii="仿宋" w:hAnsi="仿宋" w:eastAsia="仿宋" w:cs="仿宋"/>
          <w:color w:val="000000" w:themeColor="text1"/>
          <w:sz w:val="32"/>
          <w:szCs w:val="32"/>
          <w:highlight w:val="none"/>
          <w14:textFill>
            <w14:solidFill>
              <w14:schemeClr w14:val="tx1"/>
            </w14:solidFill>
          </w14:textFill>
        </w:rPr>
        <w:t>，承担指挥部日常工作</w:t>
      </w:r>
      <w:r>
        <w:rPr>
          <w:rFonts w:hint="eastAsia" w:ascii="仿宋" w:hAnsi="仿宋" w:eastAsia="仿宋" w:cs="仿宋"/>
          <w:color w:val="000000" w:themeColor="text1"/>
          <w:sz w:val="32"/>
          <w:szCs w:val="32"/>
          <w:highlight w:val="none"/>
          <w:lang w:eastAsia="zh-CN"/>
          <w14:textFill>
            <w14:solidFill>
              <w14:schemeClr w14:val="tx1"/>
            </w14:solidFill>
          </w14:textFill>
        </w:rPr>
        <w:t>，制定、修订重大突发事件专项应急预案；协调开展相应突发事件风险防控、监测预警工作，组织桌面推演和实兵演练；协调各方面力量参加应急救援行动；协助</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委、</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政府指定的负责同志组织相应突发事件应急处置工作，协调推进调查评估和善后处置工作；报告和发布相应突发事件信息，指导乡（镇）相应突发事件应对工作。</w:t>
      </w:r>
    </w:p>
    <w:p w14:paraId="4AB3B21C">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jc w:val="both"/>
        <w:textAlignment w:val="auto"/>
        <w:outlineLvl w:val="9"/>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根据工作需要，经</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总指挥部研究可以对专项指挥机构设立进行调整</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对于1</w:t>
      </w:r>
      <w:r>
        <w:rPr>
          <w:rFonts w:hint="eastAsia" w:ascii="仿宋" w:hAnsi="仿宋" w:eastAsia="仿宋" w:cs="仿宋"/>
          <w:color w:val="000000" w:themeColor="text1"/>
          <w:sz w:val="32"/>
          <w:szCs w:val="32"/>
          <w:highlight w:val="none"/>
          <w:lang w:val="en-US" w:eastAsia="zh-CN"/>
          <w14:textFill>
            <w14:solidFill>
              <w14:schemeClr w14:val="tx1"/>
            </w14:solidFill>
          </w14:textFill>
        </w:rPr>
        <w:t>9</w:t>
      </w:r>
      <w:r>
        <w:rPr>
          <w:rFonts w:hint="eastAsia" w:ascii="仿宋" w:hAnsi="仿宋" w:eastAsia="仿宋" w:cs="仿宋"/>
          <w:color w:val="000000" w:themeColor="text1"/>
          <w:sz w:val="32"/>
          <w:szCs w:val="32"/>
          <w:highlight w:val="none"/>
          <w14:textFill>
            <w14:solidFill>
              <w14:schemeClr w14:val="tx1"/>
            </w14:solidFill>
          </w14:textFill>
        </w:rPr>
        <w:t>个</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级专项指挥机构没有涵盖的其它突发事件应对指挥机构，在相应</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级专项预案</w:t>
      </w:r>
      <w:r>
        <w:rPr>
          <w:rFonts w:hint="eastAsia" w:ascii="仿宋" w:hAnsi="仿宋" w:eastAsia="仿宋" w:cs="仿宋"/>
          <w:color w:val="000000" w:themeColor="text1"/>
          <w:sz w:val="32"/>
          <w:szCs w:val="32"/>
          <w:highlight w:val="none"/>
          <w:lang w:val="en-US" w:eastAsia="zh-CN"/>
          <w14:textFill>
            <w14:solidFill>
              <w14:schemeClr w14:val="tx1"/>
            </w14:solidFill>
          </w14:textFill>
        </w:rPr>
        <w:t>中</w:t>
      </w:r>
      <w:r>
        <w:rPr>
          <w:rFonts w:hint="eastAsia" w:ascii="仿宋" w:hAnsi="仿宋" w:eastAsia="仿宋" w:cs="仿宋"/>
          <w:color w:val="000000" w:themeColor="text1"/>
          <w:sz w:val="32"/>
          <w:szCs w:val="32"/>
          <w:highlight w:val="none"/>
          <w14:textFill>
            <w14:solidFill>
              <w14:schemeClr w14:val="tx1"/>
            </w14:solidFill>
          </w14:textFill>
        </w:rPr>
        <w:t>予以明确</w:t>
      </w:r>
      <w:r>
        <w:rPr>
          <w:rFonts w:hint="eastAsia" w:ascii="仿宋" w:hAnsi="仿宋" w:eastAsia="仿宋" w:cs="仿宋"/>
          <w:color w:val="000000" w:themeColor="text1"/>
          <w:sz w:val="32"/>
          <w:szCs w:val="32"/>
          <w:highlight w:val="none"/>
          <w:lang w:eastAsia="zh-CN"/>
          <w14:textFill>
            <w14:solidFill>
              <w14:schemeClr w14:val="tx1"/>
            </w14:solidFill>
          </w14:textFill>
        </w:rPr>
        <w:t>，为应对有关突发事件现场指挥机构设立提供依据。</w:t>
      </w:r>
    </w:p>
    <w:p w14:paraId="13A525C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jc w:val="both"/>
        <w:textAlignment w:val="auto"/>
        <w:outlineLvl w:val="9"/>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2.1.3现场指挥部</w:t>
      </w:r>
    </w:p>
    <w:p w14:paraId="7C73741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jc w:val="both"/>
        <w:textAlignment w:val="auto"/>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发生</w:t>
      </w:r>
      <w:r>
        <w:rPr>
          <w:rFonts w:hint="eastAsia" w:ascii="仿宋" w:hAnsi="仿宋" w:eastAsia="仿宋" w:cs="仿宋"/>
          <w:color w:val="000000" w:themeColor="text1"/>
          <w:sz w:val="32"/>
          <w:szCs w:val="32"/>
          <w:highlight w:val="none"/>
          <w:lang w:eastAsia="zh-CN"/>
          <w14:textFill>
            <w14:solidFill>
              <w14:schemeClr w14:val="tx1"/>
            </w14:solidFill>
          </w14:textFill>
        </w:rPr>
        <w:t>一般</w:t>
      </w:r>
      <w:r>
        <w:rPr>
          <w:rFonts w:hint="eastAsia" w:ascii="仿宋" w:hAnsi="仿宋" w:eastAsia="仿宋" w:cs="仿宋"/>
          <w:color w:val="000000" w:themeColor="text1"/>
          <w:sz w:val="32"/>
          <w:szCs w:val="32"/>
          <w:highlight w:val="none"/>
          <w14:textFill>
            <w14:solidFill>
              <w14:schemeClr w14:val="tx1"/>
            </w14:solidFill>
          </w14:textFill>
        </w:rPr>
        <w:t>突发事件后，根据工作需要，</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政府设立</w:t>
      </w:r>
      <w:r>
        <w:rPr>
          <w:rFonts w:hint="eastAsia" w:ascii="仿宋" w:hAnsi="仿宋" w:eastAsia="仿宋" w:cs="仿宋"/>
          <w:color w:val="000000" w:themeColor="text1"/>
          <w:sz w:val="32"/>
          <w:szCs w:val="32"/>
          <w:highlight w:val="none"/>
          <w:lang w:eastAsia="zh-CN"/>
          <w14:textFill>
            <w14:solidFill>
              <w14:schemeClr w14:val="tx1"/>
            </w14:solidFill>
          </w14:textFill>
        </w:rPr>
        <w:t>相关突发事件应急处置</w:t>
      </w:r>
      <w:r>
        <w:rPr>
          <w:rFonts w:hint="eastAsia" w:ascii="仿宋" w:hAnsi="仿宋" w:eastAsia="仿宋" w:cs="仿宋"/>
          <w:color w:val="000000" w:themeColor="text1"/>
          <w:sz w:val="32"/>
          <w:szCs w:val="32"/>
          <w:highlight w:val="none"/>
          <w14:textFill>
            <w14:solidFill>
              <w14:schemeClr w14:val="tx1"/>
            </w14:solidFill>
          </w14:textFill>
        </w:rPr>
        <w:t>现场指挥部，组织指</w:t>
      </w:r>
      <w:r>
        <w:rPr>
          <w:rFonts w:hint="eastAsia" w:ascii="仿宋" w:hAnsi="仿宋" w:eastAsia="仿宋" w:cs="仿宋"/>
          <w:color w:val="000000" w:themeColor="text1"/>
          <w:sz w:val="32"/>
          <w:szCs w:val="32"/>
          <w:highlight w:val="none"/>
          <w:lang w:eastAsia="zh-CN"/>
          <w14:textFill>
            <w14:solidFill>
              <w14:schemeClr w14:val="tx1"/>
            </w14:solidFill>
          </w14:textFill>
        </w:rPr>
        <w:t>挥</w:t>
      </w:r>
      <w:r>
        <w:rPr>
          <w:rFonts w:hint="eastAsia" w:ascii="仿宋" w:hAnsi="仿宋" w:eastAsia="仿宋" w:cs="仿宋"/>
          <w:color w:val="000000" w:themeColor="text1"/>
          <w:sz w:val="32"/>
          <w:szCs w:val="32"/>
          <w:highlight w:val="none"/>
          <w14:textFill>
            <w14:solidFill>
              <w14:schemeClr w14:val="tx1"/>
            </w14:solidFill>
          </w14:textFill>
        </w:rPr>
        <w:t>协调各方协同做好现场应急处置工作。现场指挥部指挥长由</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政府指定负责同志担任，成员视情由</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直有关部门单位等领导同志、突发事件</w:t>
      </w:r>
      <w:r>
        <w:rPr>
          <w:rFonts w:hint="eastAsia" w:ascii="仿宋" w:hAnsi="仿宋" w:eastAsia="仿宋" w:cs="仿宋"/>
          <w:color w:val="000000" w:themeColor="text1"/>
          <w:sz w:val="32"/>
          <w:szCs w:val="32"/>
          <w:highlight w:val="none"/>
          <w:lang w:val="en-US" w:eastAsia="zh-CN"/>
          <w14:textFill>
            <w14:solidFill>
              <w14:schemeClr w14:val="tx1"/>
            </w14:solidFill>
          </w14:textFill>
        </w:rPr>
        <w:t>事</w:t>
      </w:r>
      <w:r>
        <w:rPr>
          <w:rFonts w:hint="eastAsia" w:ascii="仿宋" w:hAnsi="仿宋" w:eastAsia="仿宋" w:cs="仿宋"/>
          <w:color w:val="000000" w:themeColor="text1"/>
          <w:sz w:val="32"/>
          <w:szCs w:val="32"/>
          <w:highlight w:val="none"/>
          <w14:textFill>
            <w14:solidFill>
              <w14:schemeClr w14:val="tx1"/>
            </w14:solidFill>
          </w14:textFill>
        </w:rPr>
        <w:t>发地</w:t>
      </w:r>
      <w:r>
        <w:rPr>
          <w:rFonts w:hint="eastAsia" w:ascii="仿宋" w:hAnsi="仿宋" w:eastAsia="仿宋" w:cs="仿宋"/>
          <w:color w:val="000000" w:themeColor="text1"/>
          <w:sz w:val="32"/>
          <w:szCs w:val="32"/>
          <w:highlight w:val="none"/>
          <w:lang w:val="en-US" w:eastAsia="zh-CN"/>
          <w14:textFill>
            <w14:solidFill>
              <w14:schemeClr w14:val="tx1"/>
            </w14:solidFill>
          </w14:textFill>
        </w:rPr>
        <w:t>乡（镇）人民政府</w:t>
      </w:r>
      <w:r>
        <w:rPr>
          <w:rFonts w:hint="eastAsia" w:ascii="仿宋" w:hAnsi="仿宋" w:eastAsia="仿宋" w:cs="仿宋"/>
          <w:color w:val="000000" w:themeColor="text1"/>
          <w:sz w:val="32"/>
          <w:szCs w:val="32"/>
          <w:highlight w:val="none"/>
          <w14:textFill>
            <w14:solidFill>
              <w14:schemeClr w14:val="tx1"/>
            </w14:solidFill>
          </w14:textFill>
        </w:rPr>
        <w:t>负责同志组成。现场指挥部根据需要设立综合协调、预警监测、抢险救援、群众生活和基础设施保障、</w:t>
      </w:r>
      <w:r>
        <w:rPr>
          <w:rFonts w:hint="eastAsia" w:ascii="仿宋" w:hAnsi="仿宋" w:eastAsia="仿宋" w:cs="仿宋"/>
          <w:color w:val="000000" w:themeColor="text1"/>
          <w:sz w:val="32"/>
          <w:szCs w:val="32"/>
          <w:highlight w:val="none"/>
          <w:lang w:eastAsia="zh-CN"/>
          <w14:textFill>
            <w14:solidFill>
              <w14:schemeClr w14:val="tx1"/>
            </w14:solidFill>
          </w14:textFill>
        </w:rPr>
        <w:t>医学救援</w:t>
      </w:r>
      <w:r>
        <w:rPr>
          <w:rFonts w:hint="eastAsia" w:ascii="仿宋" w:hAnsi="仿宋" w:eastAsia="仿宋" w:cs="仿宋"/>
          <w:color w:val="000000" w:themeColor="text1"/>
          <w:sz w:val="32"/>
          <w:szCs w:val="32"/>
          <w:highlight w:val="none"/>
          <w14:textFill>
            <w14:solidFill>
              <w14:schemeClr w14:val="tx1"/>
            </w14:solidFill>
          </w14:textFill>
        </w:rPr>
        <w:t>、社会治安和善后处置、信息发布及新闻宣传、调查评估、生产恢复和灾后重建、专家组等工作组。现场指挥部应按照《中国共产党支部工作条例（试行）》有关要求成立临时党组织。</w:t>
      </w:r>
    </w:p>
    <w:p w14:paraId="160022D2">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2.2 乡（镇）应急管理领导机构</w:t>
      </w:r>
    </w:p>
    <w:p w14:paraId="76CCE34D">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jc w:val="both"/>
        <w:textAlignment w:val="auto"/>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乡（镇）人民政府</w:t>
      </w:r>
      <w:r>
        <w:rPr>
          <w:rFonts w:hint="eastAsia" w:ascii="仿宋" w:hAnsi="仿宋" w:eastAsia="仿宋" w:cs="仿宋"/>
          <w:color w:val="000000" w:themeColor="text1"/>
          <w:sz w:val="32"/>
          <w:szCs w:val="32"/>
          <w:highlight w:val="none"/>
          <w14:textFill>
            <w14:solidFill>
              <w14:schemeClr w14:val="tx1"/>
            </w14:solidFill>
          </w14:textFill>
        </w:rPr>
        <w:t>要设立本级应急管理领导机构,统一领导本行政区域突发事件应对工作，组织防范和应对各类突发事件。负责人由</w:t>
      </w:r>
      <w:r>
        <w:rPr>
          <w:rFonts w:hint="eastAsia" w:ascii="仿宋" w:hAnsi="仿宋" w:eastAsia="仿宋" w:cs="仿宋"/>
          <w:color w:val="000000" w:themeColor="text1"/>
          <w:sz w:val="32"/>
          <w:szCs w:val="32"/>
          <w:highlight w:val="none"/>
          <w:lang w:eastAsia="zh-CN"/>
          <w14:textFill>
            <w14:solidFill>
              <w14:schemeClr w14:val="tx1"/>
            </w14:solidFill>
          </w14:textFill>
        </w:rPr>
        <w:t>乡（镇）人民政府</w:t>
      </w:r>
      <w:r>
        <w:rPr>
          <w:rFonts w:hint="eastAsia" w:ascii="仿宋" w:hAnsi="仿宋" w:eastAsia="仿宋" w:cs="仿宋"/>
          <w:color w:val="000000" w:themeColor="text1"/>
          <w:sz w:val="32"/>
          <w:szCs w:val="32"/>
          <w:highlight w:val="none"/>
          <w14:textFill>
            <w14:solidFill>
              <w14:schemeClr w14:val="tx1"/>
            </w14:solidFill>
          </w14:textFill>
        </w:rPr>
        <w:t>主要负责同志担任。</w:t>
      </w:r>
    </w:p>
    <w:p w14:paraId="085258A9">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jc w:val="both"/>
        <w:textAlignment w:val="auto"/>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村、社区等基层组织要结合实际设立或明确应急管理领导机构职责。</w:t>
      </w:r>
    </w:p>
    <w:p w14:paraId="69BE4ADC">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2.3专家组</w:t>
      </w:r>
    </w:p>
    <w:p w14:paraId="5445FBF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36" w:firstLineChars="200"/>
        <w:jc w:val="both"/>
        <w:textAlignment w:val="auto"/>
        <w:outlineLvl w:val="9"/>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应急管理领导机构、专项指挥机构、有关部门平时应建立突发事件防范应对专家库，事发后根据需要抽调有关专家组成专家组，为突发事件应急处置和救援、调查评估等工作提供技术支持。</w:t>
      </w:r>
    </w:p>
    <w:p w14:paraId="1C7960BD">
      <w:pPr>
        <w:pStyle w:val="7"/>
        <w:keepNext/>
        <w:keepLines/>
        <w:pageBreakBefore w:val="0"/>
        <w:widowControl w:val="0"/>
        <w:kinsoku/>
        <w:wordWrap/>
        <w:overflowPunct/>
        <w:topLinePunct w:val="0"/>
        <w:autoSpaceDE/>
        <w:autoSpaceDN/>
        <w:bidi w:val="0"/>
        <w:adjustRightInd/>
        <w:snapToGrid/>
        <w:spacing w:before="140" w:after="120" w:line="360" w:lineRule="auto"/>
        <w:jc w:val="both"/>
        <w:textAlignment w:val="auto"/>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3 运行机制</w:t>
      </w:r>
    </w:p>
    <w:p w14:paraId="45341D26">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、乡（镇）人民政府</w:t>
      </w:r>
      <w:r>
        <w:rPr>
          <w:rFonts w:hint="eastAsia" w:ascii="仿宋" w:hAnsi="仿宋" w:eastAsia="仿宋" w:cs="仿宋"/>
          <w:color w:val="000000" w:themeColor="text1"/>
          <w:sz w:val="32"/>
          <w:szCs w:val="32"/>
          <w:highlight w:val="none"/>
          <w:lang w:val="en-US" w:eastAsia="zh-CN"/>
          <w14:textFill>
            <w14:solidFill>
              <w14:schemeClr w14:val="tx1"/>
            </w14:solidFill>
          </w14:textFill>
        </w:rPr>
        <w:t>要</w:t>
      </w:r>
      <w:r>
        <w:rPr>
          <w:rFonts w:hint="eastAsia" w:ascii="仿宋" w:hAnsi="仿宋" w:eastAsia="仿宋" w:cs="仿宋"/>
          <w:color w:val="000000" w:themeColor="text1"/>
          <w:sz w:val="32"/>
          <w:szCs w:val="32"/>
          <w:highlight w:val="none"/>
          <w14:textFill>
            <w14:solidFill>
              <w14:schemeClr w14:val="tx1"/>
            </w14:solidFill>
          </w14:textFill>
        </w:rPr>
        <w:t>建立健全应对突发事件的风险防控、监测与预警、应急处置与救援、恢复与重建等</w:t>
      </w:r>
      <w:r>
        <w:rPr>
          <w:rFonts w:hint="eastAsia" w:ascii="仿宋" w:hAnsi="仿宋" w:eastAsia="仿宋" w:cs="仿宋"/>
          <w:color w:val="000000" w:themeColor="text1"/>
          <w:sz w:val="32"/>
          <w:szCs w:val="32"/>
          <w:highlight w:val="none"/>
          <w:lang w:val="en-US" w:eastAsia="zh-CN"/>
          <w14:textFill>
            <w14:solidFill>
              <w14:schemeClr w14:val="tx1"/>
            </w14:solidFill>
          </w14:textFill>
        </w:rPr>
        <w:t>工作运行</w:t>
      </w:r>
      <w:r>
        <w:rPr>
          <w:rFonts w:hint="eastAsia" w:ascii="仿宋" w:hAnsi="仿宋" w:eastAsia="仿宋" w:cs="仿宋"/>
          <w:color w:val="000000" w:themeColor="text1"/>
          <w:sz w:val="32"/>
          <w:szCs w:val="32"/>
          <w:highlight w:val="none"/>
          <w14:textFill>
            <w14:solidFill>
              <w14:schemeClr w14:val="tx1"/>
            </w14:solidFill>
          </w14:textFill>
        </w:rPr>
        <w:t xml:space="preserve">机制。 </w:t>
      </w:r>
    </w:p>
    <w:p w14:paraId="0E58914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3.1 风险防控</w:t>
      </w:r>
    </w:p>
    <w:p w14:paraId="0B09A81A">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3.1.1 区</w:t>
      </w:r>
      <w:r>
        <w:rPr>
          <w:rFonts w:hint="eastAsia" w:ascii="仿宋" w:hAnsi="仿宋" w:eastAsia="仿宋" w:cs="仿宋"/>
          <w:color w:val="000000" w:themeColor="text1"/>
          <w:sz w:val="32"/>
          <w:szCs w:val="32"/>
          <w:highlight w:val="none"/>
          <w:lang w:eastAsia="zh-CN"/>
          <w14:textFill>
            <w14:solidFill>
              <w14:schemeClr w14:val="tx1"/>
            </w14:solidFill>
          </w14:textFill>
        </w:rPr>
        <w:t>、乡（镇）人民政府</w:t>
      </w:r>
      <w:r>
        <w:rPr>
          <w:rFonts w:hint="eastAsia" w:ascii="仿宋" w:hAnsi="仿宋" w:eastAsia="仿宋" w:cs="仿宋"/>
          <w:color w:val="000000" w:themeColor="text1"/>
          <w:sz w:val="32"/>
          <w:szCs w:val="32"/>
          <w:highlight w:val="none"/>
          <w:lang w:val="en-US" w:eastAsia="zh-CN"/>
          <w14:textFill>
            <w14:solidFill>
              <w14:schemeClr w14:val="tx1"/>
            </w14:solidFill>
          </w14:textFill>
        </w:rPr>
        <w:t>要</w:t>
      </w:r>
      <w:r>
        <w:rPr>
          <w:rFonts w:hint="eastAsia" w:ascii="仿宋" w:hAnsi="仿宋" w:eastAsia="仿宋" w:cs="仿宋"/>
          <w:color w:val="000000" w:themeColor="text1"/>
          <w:sz w:val="32"/>
          <w:szCs w:val="32"/>
          <w:highlight w:val="none"/>
          <w14:textFill>
            <w14:solidFill>
              <w14:schemeClr w14:val="tx1"/>
            </w14:solidFill>
          </w14:textFill>
        </w:rPr>
        <w:t>建立突发事件风险调查和评估制度，</w:t>
      </w:r>
      <w:r>
        <w:rPr>
          <w:rFonts w:hint="eastAsia" w:ascii="仿宋" w:hAnsi="仿宋" w:eastAsia="仿宋" w:cs="仿宋"/>
          <w:color w:val="000000" w:themeColor="text1"/>
          <w:sz w:val="32"/>
          <w:szCs w:val="32"/>
          <w:highlight w:val="none"/>
          <w:lang w:val="en-US" w:eastAsia="zh-CN"/>
          <w14:textFill>
            <w14:solidFill>
              <w14:schemeClr w14:val="tx1"/>
            </w14:solidFill>
          </w14:textFill>
        </w:rPr>
        <w:t>建立健全</w:t>
      </w:r>
      <w:r>
        <w:rPr>
          <w:rFonts w:hint="eastAsia" w:ascii="仿宋" w:hAnsi="仿宋" w:eastAsia="仿宋" w:cs="仿宋"/>
          <w:color w:val="000000" w:themeColor="text1"/>
          <w:sz w:val="32"/>
          <w:szCs w:val="32"/>
          <w:highlight w:val="none"/>
          <w14:textFill>
            <w14:solidFill>
              <w14:schemeClr w14:val="tx1"/>
            </w14:solidFill>
          </w14:textFill>
        </w:rPr>
        <w:t>风险防控预防机制</w:t>
      </w:r>
      <w:r>
        <w:rPr>
          <w:rFonts w:hint="eastAsia" w:ascii="仿宋" w:hAnsi="仿宋" w:eastAsia="仿宋" w:cs="仿宋"/>
          <w:color w:val="000000" w:themeColor="text1"/>
          <w:sz w:val="32"/>
          <w:szCs w:val="32"/>
          <w:highlight w:val="none"/>
          <w:lang w:val="en-US" w:eastAsia="zh-CN"/>
          <w14:textFill>
            <w14:solidFill>
              <w14:schemeClr w14:val="tx1"/>
            </w14:solidFill>
          </w14:textFill>
        </w:rPr>
        <w:t>，从源头上防范化解重大安全风险。</w:t>
      </w:r>
      <w:r>
        <w:rPr>
          <w:rFonts w:hint="eastAsia" w:ascii="仿宋" w:hAnsi="仿宋" w:eastAsia="仿宋" w:cs="仿宋"/>
          <w:color w:val="000000" w:themeColor="text1"/>
          <w:sz w:val="32"/>
          <w:szCs w:val="32"/>
          <w:highlight w:val="none"/>
          <w14:textFill>
            <w14:solidFill>
              <w14:schemeClr w14:val="tx1"/>
            </w14:solidFill>
          </w14:textFill>
        </w:rPr>
        <w:t>依法对各类风险点、危险源进行调查、</w:t>
      </w:r>
      <w:r>
        <w:rPr>
          <w:rFonts w:hint="eastAsia" w:ascii="仿宋" w:hAnsi="仿宋" w:eastAsia="仿宋" w:cs="仿宋"/>
          <w:color w:val="000000" w:themeColor="text1"/>
          <w:sz w:val="32"/>
          <w:szCs w:val="32"/>
          <w:highlight w:val="none"/>
          <w:lang w:eastAsia="zh-CN"/>
          <w14:textFill>
            <w14:solidFill>
              <w14:schemeClr w14:val="tx1"/>
            </w14:solidFill>
          </w14:textFill>
        </w:rPr>
        <w:t>辨识</w:t>
      </w:r>
      <w:r>
        <w:rPr>
          <w:rFonts w:hint="eastAsia" w:ascii="仿宋" w:hAnsi="仿宋" w:eastAsia="仿宋" w:cs="仿宋"/>
          <w:color w:val="000000" w:themeColor="text1"/>
          <w:sz w:val="32"/>
          <w:szCs w:val="32"/>
          <w:highlight w:val="none"/>
          <w14:textFill>
            <w14:solidFill>
              <w14:schemeClr w14:val="tx1"/>
            </w14:solidFill>
          </w14:textFill>
        </w:rPr>
        <w:t>、评估、分级、登记，建立台账，定期进行检查</w:t>
      </w:r>
      <w:r>
        <w:rPr>
          <w:rFonts w:hint="eastAsia" w:ascii="仿宋" w:hAnsi="仿宋" w:eastAsia="仿宋" w:cs="仿宋"/>
          <w:color w:val="000000" w:themeColor="text1"/>
          <w:sz w:val="32"/>
          <w:szCs w:val="32"/>
          <w:highlight w:val="none"/>
          <w:lang w:eastAsia="zh-CN"/>
          <w14:textFill>
            <w14:solidFill>
              <w14:schemeClr w14:val="tx1"/>
            </w14:solidFill>
          </w14:textFill>
        </w:rPr>
        <w:t>、监控，</w:t>
      </w:r>
      <w:r>
        <w:rPr>
          <w:rFonts w:hint="eastAsia" w:ascii="仿宋" w:hAnsi="仿宋" w:eastAsia="仿宋" w:cs="仿宋"/>
          <w:color w:val="000000" w:themeColor="text1"/>
          <w:sz w:val="32"/>
          <w:szCs w:val="32"/>
          <w:highlight w:val="none"/>
          <w14:textFill>
            <w14:solidFill>
              <w14:schemeClr w14:val="tx1"/>
            </w14:solidFill>
          </w14:textFill>
        </w:rPr>
        <w:t>责令有关单位采取安全防范措施，提升多</w:t>
      </w:r>
      <w:r>
        <w:rPr>
          <w:rFonts w:hint="eastAsia" w:ascii="仿宋" w:hAnsi="仿宋" w:eastAsia="仿宋" w:cs="仿宋"/>
          <w:color w:val="000000" w:themeColor="text1"/>
          <w:sz w:val="32"/>
          <w:szCs w:val="32"/>
          <w:highlight w:val="none"/>
          <w:lang w:eastAsia="zh-CN"/>
          <w14:textFill>
            <w14:solidFill>
              <w14:schemeClr w14:val="tx1"/>
            </w14:solidFill>
          </w14:textFill>
        </w:rPr>
        <w:t>灾种</w:t>
      </w:r>
      <w:r>
        <w:rPr>
          <w:rFonts w:hint="eastAsia" w:ascii="仿宋" w:hAnsi="仿宋" w:eastAsia="仿宋" w:cs="仿宋"/>
          <w:color w:val="000000" w:themeColor="text1"/>
          <w:sz w:val="32"/>
          <w:szCs w:val="32"/>
          <w:highlight w:val="none"/>
          <w14:textFill>
            <w14:solidFill>
              <w14:schemeClr w14:val="tx1"/>
            </w14:solidFill>
          </w14:textFill>
        </w:rPr>
        <w:t>和灾害链综合监测</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风险早期识别和预报预警能力</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07B97EFF">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有关部门要</w:t>
      </w:r>
      <w:r>
        <w:rPr>
          <w:rFonts w:hint="eastAsia" w:ascii="仿宋" w:hAnsi="仿宋" w:eastAsia="仿宋" w:cs="仿宋"/>
          <w:color w:val="000000" w:themeColor="text1"/>
          <w:sz w:val="32"/>
          <w:szCs w:val="32"/>
          <w:highlight w:val="none"/>
          <w:lang w:val="en-US" w:eastAsia="zh-CN"/>
          <w14:textFill>
            <w14:solidFill>
              <w14:schemeClr w14:val="tx1"/>
            </w14:solidFill>
          </w14:textFill>
        </w:rPr>
        <w:t>结合本行业领域实际，</w:t>
      </w:r>
      <w:r>
        <w:rPr>
          <w:rFonts w:hint="eastAsia" w:ascii="仿宋" w:hAnsi="仿宋" w:eastAsia="仿宋" w:cs="仿宋"/>
          <w:color w:val="000000" w:themeColor="text1"/>
          <w:sz w:val="32"/>
          <w:szCs w:val="32"/>
          <w:highlight w:val="none"/>
          <w14:textFill>
            <w14:solidFill>
              <w14:schemeClr w14:val="tx1"/>
            </w14:solidFill>
          </w14:textFill>
        </w:rPr>
        <w:t>按照职责分工对可能发生的突发事件进行综合性评估和趋势分析，研究制定风险分级分类标准和管</w:t>
      </w:r>
      <w:r>
        <w:rPr>
          <w:rFonts w:hint="eastAsia" w:ascii="仿宋" w:hAnsi="仿宋" w:eastAsia="仿宋" w:cs="仿宋"/>
          <w:color w:val="000000" w:themeColor="text1"/>
          <w:sz w:val="32"/>
          <w:szCs w:val="32"/>
          <w:highlight w:val="none"/>
          <w:lang w:val="en-US" w:eastAsia="zh-CN"/>
          <w14:textFill>
            <w14:solidFill>
              <w14:schemeClr w14:val="tx1"/>
            </w14:solidFill>
          </w14:textFill>
        </w:rPr>
        <w:t>控</w:t>
      </w:r>
      <w:r>
        <w:rPr>
          <w:rFonts w:hint="eastAsia" w:ascii="仿宋" w:hAnsi="仿宋" w:eastAsia="仿宋" w:cs="仿宋"/>
          <w:color w:val="000000" w:themeColor="text1"/>
          <w:sz w:val="32"/>
          <w:szCs w:val="32"/>
          <w:highlight w:val="none"/>
          <w14:textFill>
            <w14:solidFill>
              <w14:schemeClr w14:val="tx1"/>
            </w14:solidFill>
          </w14:textFill>
        </w:rPr>
        <w:t>办法</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建立风险分级管控和隐患排查治理双重预防机制</w:t>
      </w:r>
      <w:r>
        <w:rPr>
          <w:rFonts w:hint="eastAsia" w:ascii="仿宋" w:hAnsi="仿宋" w:eastAsia="仿宋" w:cs="仿宋"/>
          <w:color w:val="000000" w:themeColor="text1"/>
          <w:sz w:val="32"/>
          <w:szCs w:val="32"/>
          <w:highlight w:val="none"/>
          <w14:textFill>
            <w14:solidFill>
              <w14:schemeClr w14:val="tx1"/>
            </w14:solidFill>
          </w14:textFill>
        </w:rPr>
        <w:t>。</w:t>
      </w:r>
    </w:p>
    <w:p w14:paraId="161DD0D4">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3.1.2 区、乡（镇）人民政府及有关部门要建立完善社区、村、重点单位网格化风险防控体系，落实风险管控措施，加强源头管控，及时发现和处置各类风险和隐患，</w:t>
      </w:r>
      <w:r>
        <w:rPr>
          <w:rFonts w:hint="eastAsia" w:ascii="仿宋" w:hAnsi="仿宋" w:eastAsia="仿宋" w:cs="仿宋"/>
          <w:color w:val="000000" w:themeColor="text1"/>
          <w:sz w:val="32"/>
          <w:szCs w:val="32"/>
          <w:highlight w:val="none"/>
          <w14:textFill>
            <w14:solidFill>
              <w14:schemeClr w14:val="tx1"/>
            </w14:solidFill>
          </w14:textFill>
        </w:rPr>
        <w:t>对风险点和危险源要制定防控措施、整改方案和应急预案，同时做好监控和应急准备工作</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对一些影响大</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群众反映强烈的普遍性和倾向性社会问题，要研究采取政策、法律等治本措施，从根本上解决</w:t>
      </w:r>
      <w:r>
        <w:rPr>
          <w:rFonts w:hint="eastAsia" w:ascii="仿宋" w:hAnsi="仿宋" w:eastAsia="仿宋" w:cs="仿宋"/>
          <w:color w:val="000000" w:themeColor="text1"/>
          <w:sz w:val="32"/>
          <w:szCs w:val="32"/>
          <w:highlight w:val="none"/>
          <w:lang w:val="en-US" w:eastAsia="zh-CN"/>
          <w14:textFill>
            <w14:solidFill>
              <w14:schemeClr w14:val="tx1"/>
            </w14:solidFill>
          </w14:textFill>
        </w:rPr>
        <w:t>问题</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必要时，要立即向上级政府报告，并向政府有关部门和可能受到危害的眦邻或相关地区的政府通报。</w:t>
      </w:r>
    </w:p>
    <w:p w14:paraId="6AFFBB00">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3.1.3 区、乡（镇）人民政府</w:t>
      </w:r>
      <w:r>
        <w:rPr>
          <w:rFonts w:hint="eastAsia" w:ascii="仿宋" w:hAnsi="仿宋" w:eastAsia="仿宋" w:cs="仿宋"/>
          <w:color w:val="000000" w:themeColor="text1"/>
          <w:sz w:val="32"/>
          <w:szCs w:val="32"/>
          <w:highlight w:val="none"/>
          <w14:textFill>
            <w14:solidFill>
              <w14:schemeClr w14:val="tx1"/>
            </w14:solidFill>
          </w14:textFill>
        </w:rPr>
        <w:t>及有关部门要</w:t>
      </w:r>
      <w:r>
        <w:rPr>
          <w:rFonts w:hint="eastAsia" w:ascii="仿宋" w:hAnsi="仿宋" w:eastAsia="仿宋" w:cs="仿宋"/>
          <w:color w:val="000000" w:themeColor="text1"/>
          <w:sz w:val="32"/>
          <w:szCs w:val="32"/>
          <w:highlight w:val="none"/>
          <w:lang w:val="en-US" w:eastAsia="zh-CN"/>
          <w14:textFill>
            <w14:solidFill>
              <w14:schemeClr w14:val="tx1"/>
            </w14:solidFill>
          </w14:textFill>
        </w:rPr>
        <w:t>对</w:t>
      </w:r>
      <w:r>
        <w:rPr>
          <w:rFonts w:hint="eastAsia" w:ascii="仿宋" w:hAnsi="仿宋" w:eastAsia="仿宋" w:cs="仿宋"/>
          <w:color w:val="000000" w:themeColor="text1"/>
          <w:sz w:val="32"/>
          <w:szCs w:val="32"/>
          <w:highlight w:val="none"/>
          <w14:textFill>
            <w14:solidFill>
              <w14:schemeClr w14:val="tx1"/>
            </w14:solidFill>
          </w14:textFill>
        </w:rPr>
        <w:t>重点</w:t>
      </w:r>
      <w:r>
        <w:rPr>
          <w:rFonts w:hint="eastAsia" w:ascii="仿宋" w:hAnsi="仿宋" w:eastAsia="仿宋" w:cs="仿宋"/>
          <w:color w:val="000000" w:themeColor="text1"/>
          <w:sz w:val="32"/>
          <w:szCs w:val="32"/>
          <w:highlight w:val="none"/>
          <w:lang w:eastAsia="zh-CN"/>
          <w14:textFill>
            <w14:solidFill>
              <w14:schemeClr w14:val="tx1"/>
            </w14:solidFill>
          </w14:textFill>
        </w:rPr>
        <w:t>核</w:t>
      </w:r>
      <w:r>
        <w:rPr>
          <w:rFonts w:hint="eastAsia" w:ascii="仿宋" w:hAnsi="仿宋" w:eastAsia="仿宋" w:cs="仿宋"/>
          <w:color w:val="000000" w:themeColor="text1"/>
          <w:sz w:val="32"/>
          <w:szCs w:val="32"/>
          <w:highlight w:val="none"/>
          <w14:textFill>
            <w14:solidFill>
              <w14:schemeClr w14:val="tx1"/>
            </w14:solidFill>
          </w14:textFill>
        </w:rPr>
        <w:t>设施、国家战略物资储备库、重点水利水电工程、重大油气输送管道、重大油气储运设施、铁路客运专线和繁忙干线、城市轨道交通、超高压输变电工程、大型桥梁、重要通信枢纽、支付清算系统等重大关键基础设施</w:t>
      </w:r>
      <w:r>
        <w:rPr>
          <w:rFonts w:hint="eastAsia" w:ascii="仿宋" w:hAnsi="仿宋" w:eastAsia="仿宋" w:cs="仿宋"/>
          <w:color w:val="000000" w:themeColor="text1"/>
          <w:sz w:val="32"/>
          <w:szCs w:val="32"/>
          <w:highlight w:val="none"/>
          <w:lang w:val="en-US" w:eastAsia="zh-CN"/>
          <w14:textFill>
            <w14:solidFill>
              <w14:schemeClr w14:val="tx1"/>
            </w14:solidFill>
          </w14:textFill>
        </w:rPr>
        <w:t>的</w:t>
      </w:r>
      <w:r>
        <w:rPr>
          <w:rFonts w:hint="eastAsia" w:ascii="仿宋" w:hAnsi="仿宋" w:eastAsia="仿宋" w:cs="仿宋"/>
          <w:color w:val="000000" w:themeColor="text1"/>
          <w:sz w:val="32"/>
          <w:szCs w:val="32"/>
          <w:highlight w:val="none"/>
          <w14:textFill>
            <w14:solidFill>
              <w14:schemeClr w14:val="tx1"/>
            </w14:solidFill>
          </w14:textFill>
        </w:rPr>
        <w:t>选址、布局</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设计</w:t>
      </w:r>
      <w:r>
        <w:rPr>
          <w:rFonts w:hint="eastAsia" w:ascii="仿宋" w:hAnsi="仿宋" w:eastAsia="仿宋" w:cs="仿宋"/>
          <w:color w:val="000000" w:themeColor="text1"/>
          <w:sz w:val="32"/>
          <w:szCs w:val="32"/>
          <w:highlight w:val="none"/>
          <w14:textFill>
            <w14:solidFill>
              <w14:schemeClr w14:val="tx1"/>
            </w14:solidFill>
          </w14:textFill>
        </w:rPr>
        <w:t>，进行风险评估</w:t>
      </w:r>
      <w:r>
        <w:rPr>
          <w:rFonts w:hint="eastAsia" w:ascii="仿宋" w:hAnsi="仿宋" w:eastAsia="仿宋" w:cs="仿宋"/>
          <w:color w:val="000000" w:themeColor="text1"/>
          <w:sz w:val="32"/>
          <w:szCs w:val="32"/>
          <w:highlight w:val="none"/>
          <w:lang w:val="en-US" w:eastAsia="zh-CN"/>
          <w14:textFill>
            <w14:solidFill>
              <w14:schemeClr w14:val="tx1"/>
            </w14:solidFill>
          </w14:textFill>
        </w:rPr>
        <w:t>和</w:t>
      </w:r>
      <w:r>
        <w:rPr>
          <w:rFonts w:hint="eastAsia" w:ascii="仿宋" w:hAnsi="仿宋" w:eastAsia="仿宋" w:cs="仿宋"/>
          <w:color w:val="000000" w:themeColor="text1"/>
          <w:sz w:val="32"/>
          <w:szCs w:val="32"/>
          <w:highlight w:val="none"/>
          <w14:textFill>
            <w14:solidFill>
              <w14:schemeClr w14:val="tx1"/>
            </w14:solidFill>
          </w14:textFill>
        </w:rPr>
        <w:t>可行性论证，</w:t>
      </w:r>
      <w:r>
        <w:rPr>
          <w:rFonts w:hint="eastAsia" w:ascii="仿宋" w:hAnsi="仿宋" w:eastAsia="仿宋" w:cs="仿宋"/>
          <w:color w:val="000000" w:themeColor="text1"/>
          <w:sz w:val="32"/>
          <w:szCs w:val="32"/>
          <w:highlight w:val="none"/>
          <w:lang w:val="en-US" w:eastAsia="zh-CN"/>
          <w14:textFill>
            <w14:solidFill>
              <w14:schemeClr w14:val="tx1"/>
            </w14:solidFill>
          </w14:textFill>
        </w:rPr>
        <w:t>加强工程建设全过程的安全监督，</w:t>
      </w:r>
      <w:r>
        <w:rPr>
          <w:rFonts w:hint="eastAsia" w:ascii="仿宋" w:hAnsi="仿宋" w:eastAsia="仿宋" w:cs="仿宋"/>
          <w:color w:val="000000" w:themeColor="text1"/>
          <w:sz w:val="32"/>
          <w:szCs w:val="32"/>
          <w:highlight w:val="none"/>
          <w14:textFill>
            <w14:solidFill>
              <w14:schemeClr w14:val="tx1"/>
            </w14:solidFill>
          </w14:textFill>
        </w:rPr>
        <w:t>增强防灾抗灾和风险管控能力</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运营与维护单位要建立完善安全</w:t>
      </w:r>
      <w:r>
        <w:rPr>
          <w:rFonts w:hint="eastAsia" w:ascii="仿宋" w:hAnsi="仿宋" w:eastAsia="仿宋" w:cs="仿宋"/>
          <w:color w:val="000000" w:themeColor="text1"/>
          <w:sz w:val="32"/>
          <w:szCs w:val="32"/>
          <w:highlight w:val="none"/>
          <w:lang w:val="en-US" w:eastAsia="zh-CN"/>
          <w14:textFill>
            <w14:solidFill>
              <w14:schemeClr w14:val="tx1"/>
            </w14:solidFill>
          </w14:textFill>
        </w:rPr>
        <w:t>管理</w:t>
      </w:r>
      <w:r>
        <w:rPr>
          <w:rFonts w:hint="eastAsia" w:ascii="仿宋" w:hAnsi="仿宋" w:eastAsia="仿宋" w:cs="仿宋"/>
          <w:color w:val="000000" w:themeColor="text1"/>
          <w:sz w:val="32"/>
          <w:szCs w:val="32"/>
          <w:highlight w:val="none"/>
          <w14:textFill>
            <w14:solidFill>
              <w14:schemeClr w14:val="tx1"/>
            </w14:solidFill>
          </w14:textFill>
        </w:rPr>
        <w:t>和风险管理制度。</w:t>
      </w:r>
    </w:p>
    <w:p w14:paraId="6DEA884A">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3.1.4 区、乡（镇）人民政府要加强城乡防灾减灾救灾能力建设，抓好源头治理为重点的安全生产基础能力建设，完善城乡医疗救治体系和疾病预防控制为重点的公共卫生保障体系，健全利益协调机制、诉求表达机制、矛盾调处机制为重点的社会安全基础能力建设。国土空间规划应当充分考虑公共安全风险因素，按照预防和处置突发事件工作的需要，统筹安排应对突发事件所必需的设备和基础设施建设。</w:t>
      </w:r>
    </w:p>
    <w:p w14:paraId="30C78535">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3.1.5 企业要开展危险有害因素辨识评估，加强分级管控和隐患排查治理，高危行业企业要全部构建完成安全风险管控和隐患排查治理双重预防机制</w:t>
      </w:r>
      <w:r>
        <w:rPr>
          <w:rFonts w:hint="eastAsia" w:ascii="仿宋" w:hAnsi="仿宋" w:eastAsia="仿宋" w:cs="仿宋"/>
          <w:color w:val="000000" w:themeColor="text1"/>
          <w:sz w:val="32"/>
          <w:szCs w:val="32"/>
          <w:highlight w:val="none"/>
          <w14:textFill>
            <w14:solidFill>
              <w14:schemeClr w14:val="tx1"/>
            </w14:solidFill>
          </w14:textFill>
        </w:rPr>
        <w:t>。</w:t>
      </w:r>
    </w:p>
    <w:p w14:paraId="239C325E">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3.1.6突发事件主要牵头部门于每年年底对下一年度突发事件发生发展趋势进行研判和预测分析，并跟踪研判，提出预防措施建议，报本级党委和政府，抄送同级应急管理部门</w:t>
      </w:r>
      <w:r>
        <w:rPr>
          <w:rFonts w:hint="eastAsia" w:ascii="仿宋" w:hAnsi="仿宋" w:eastAsia="仿宋" w:cs="仿宋"/>
          <w:color w:val="000000" w:themeColor="text1"/>
          <w:sz w:val="32"/>
          <w:szCs w:val="32"/>
          <w:highlight w:val="none"/>
          <w14:textFill>
            <w14:solidFill>
              <w14:schemeClr w14:val="tx1"/>
            </w14:solidFill>
          </w14:textFill>
        </w:rPr>
        <w:t>。</w:t>
      </w:r>
    </w:p>
    <w:p w14:paraId="757E94A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3.2  监测与预警</w:t>
      </w:r>
    </w:p>
    <w:p w14:paraId="2D0091B5">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3.2.1 监测</w:t>
      </w:r>
    </w:p>
    <w:p w14:paraId="27ADD902">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区、乡（镇）人民政府及</w:t>
      </w:r>
      <w:r>
        <w:rPr>
          <w:rFonts w:hint="eastAsia" w:ascii="仿宋" w:hAnsi="仿宋" w:eastAsia="仿宋" w:cs="仿宋"/>
          <w:color w:val="000000" w:themeColor="text1"/>
          <w:sz w:val="32"/>
          <w:szCs w:val="32"/>
          <w:highlight w:val="none"/>
          <w14:textFill>
            <w14:solidFill>
              <w14:schemeClr w14:val="tx1"/>
            </w14:solidFill>
          </w14:textFill>
        </w:rPr>
        <w:t>有关部门要建立健全突发事件监测制度，整合监测信息资源，完善信息资源获取和共享机制</w:t>
      </w:r>
      <w:r>
        <w:rPr>
          <w:rFonts w:hint="eastAsia" w:ascii="仿宋" w:hAnsi="仿宋" w:eastAsia="仿宋" w:cs="仿宋"/>
          <w:color w:val="000000" w:themeColor="text1"/>
          <w:sz w:val="32"/>
          <w:szCs w:val="32"/>
          <w:highlight w:val="none"/>
          <w:lang w:eastAsia="zh-CN"/>
          <w14:textFill>
            <w14:solidFill>
              <w14:schemeClr w14:val="tx1"/>
            </w14:solidFill>
          </w14:textFill>
        </w:rPr>
        <w:t>。应急管理部门负责自然灾害类、安全生产类突发事件监测信息集成，其他突发事件牵头部门负责相应突发事件监测信息集成。有关部门按照职责分工，根据突发事件种类和特点，建立健全地震、地质、大风、洪涝、干旱、森林草原火灾、矿山开采、危险化学品、排污单位、重大关键基础设施、传染病疫情、野生动物疫情等基础信息数据库，完善监测网络，划分监测区域，确定监测点，明确监测项目，提供必要的设备、设施，配备专职或兼职人员，对可能发生的突发事件进行监测。建立应急管理、气象、水利、地震、地质、林草等防灾减灾救灾部门联席会议制度，开展自然灾害联合会商和综合研判，做好监测监控和预警预报，强化自然灾害区域联防联控。</w:t>
      </w:r>
    </w:p>
    <w:p w14:paraId="458F3A4C">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3.2.2  预警</w:t>
      </w:r>
    </w:p>
    <w:p w14:paraId="3E4308F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区、乡（镇）人民政府及有关部门应建立健全突发事件预警体系。</w:t>
      </w:r>
    </w:p>
    <w:p w14:paraId="08501555">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确定预警级别。按照国家有关预警级别的标准，预警级别可分为一级、二级、三级和四级，分别用红色、橙色、黄色和蓝色标示，一级为最高级别。对可以预警的自然灾害、事故灾难或公共卫生事件，有关部门收集到突发事件可能发生的征兆信息后，组织进行分析评估，研判突发事件发生的可能性、强度和影响范围，按照紧急程度、发展势态和可能造成的危害程度以及可能发生的次生衍生突发事件类别，确定预警级别。对其他突发事件，要根据情况及时向有关方面通报提醒或发出警示信息，必要时向社会公众发布安全提醒。</w:t>
      </w:r>
    </w:p>
    <w:p w14:paraId="12FBDB75">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发布预警信息。经分析评估结果确认突发事件即将发生或者发生的可能性增大时，区、乡（镇）人民政府或有关部门根据分析评估结果，按有关规定立即发布预警信息，及时向上一级政府或相应部门报告，必要时可以越级上报，并向相关地区的人民政府通报。根据事态发展，适时调整预警级别并重新报告，通报和发布有关突发事件预警信息和分析评估结果。</w:t>
      </w:r>
    </w:p>
    <w:p w14:paraId="72003F3F">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预警信息的发布和调整可通过广播、电视、报刊、通信、信息网络、警报器、宣传车、大喇叭或组织人员逐户通知等方式进行，对老、幼、病、残、孕等特殊人群以及学校等特殊场所和警报盲区应当采取有针对性的通知方式。</w:t>
      </w:r>
    </w:p>
    <w:p w14:paraId="6096A8FC">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（3）采取预警措施。发布预警信息后，有关方面要根据预警级别和实际情况以及分级负责的原则，采取下列一项或多项措施：</w:t>
      </w:r>
    </w:p>
    <w:p w14:paraId="0B450C29">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①增加观测频次，及时收集、报告有关信息：</w:t>
      </w:r>
    </w:p>
    <w:p w14:paraId="1F7CF02C">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②加强公众沟通，公布信息接收和咨询电话，向社会公告采取的有关特定措施，避免或减轻危害的建议和劝告等；</w:t>
      </w:r>
    </w:p>
    <w:p w14:paraId="3F8C6BCD">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③组织应急救援队伍和负有特定职责的人员进入待命状态，动员后备人员做好参加应急处置和救援工作的准备，视情预置有关队伍、装备、物资等应急资源；</w:t>
      </w:r>
    </w:p>
    <w:p w14:paraId="46843066">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④调集应急处置和救援所需物资、设备、工具，准备应急设施和避难场所，并确保其处于良好状态、随时可以投入正常使用；</w:t>
      </w:r>
    </w:p>
    <w:p w14:paraId="2AC0F8B1">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⑤加强对重点单位、重要部位和重要基础设施的安全保卫，维护社会治安秩序；</w:t>
      </w:r>
    </w:p>
    <w:p w14:paraId="07E1964A">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⑥采取必要措施，确保交通、通信、供水、排水、供电、供气、供热等公共设施的安全和正常运行；</w:t>
      </w:r>
    </w:p>
    <w:p w14:paraId="1345539C">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⑦转移、疏散或者撤离易受突发事件危害的人员并予以妥善安置，转移重要财产；</w:t>
      </w:r>
    </w:p>
    <w:p w14:paraId="62271667">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⑧关闭或者限制使用易受突发事件危害的场所，控制或者限制容易导致危害扩大的公共场所的活动；</w:t>
      </w:r>
    </w:p>
    <w:p w14:paraId="6576ACD1">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⑨有关地区和部门发布预警后，其他相关地区和部门及时组织分析本地区和本行业可能受到影响的范围、程度等，安排部署有关防范性、保护性措施。</w:t>
      </w:r>
    </w:p>
    <w:p w14:paraId="64957256">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（4）解除预警措施。当突发事件风险已经解除，发布警报的人民政府或有关部门要立即宣布解除警报，终止预警期，解除已经采取的有关措施。</w:t>
      </w:r>
    </w:p>
    <w:p w14:paraId="28C8B61A">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3.3  应急处置与救援</w:t>
      </w:r>
    </w:p>
    <w:p w14:paraId="03D9A8D0">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3.3.1 信息报告</w:t>
      </w:r>
    </w:p>
    <w:p w14:paraId="38127CB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（1）突发事件发生或发现重大风险、隐患后，有关部门、社区、村、企业、社会组织及相关专业机构、监测网点、基层网格员和公民个人等要及时向所在地人民政府及其有关主管部门报告突发事件情况。</w:t>
      </w:r>
    </w:p>
    <w:p w14:paraId="5F11F7B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接突发事件报告的乡（镇）人民政府及有关部门和单位应当及时向区人民政府和上一级主管部门报送突发事件信息，必要时可以越级上报。较大以上和暂时无法判明等级的突发事件发生后，区人民政府及其有关部门应及时报告市人民政府及其有关部门，两小时内报告省人民政府。</w:t>
      </w:r>
    </w:p>
    <w:p w14:paraId="1505B673">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报告内容包括突发事件发生的时间、地点、单位名称、信息来源、事件类别、简要经过、影响范围（含环境影响）、人员伤（病）亡和失联情况、房屋倒塌损坏情况、交通通信电力等基础设施损毁情况、事件态势、现场处置情况和已经采取的其他措施等。涉及国家秘密的，应当遵守国家有关保密规定。</w:t>
      </w:r>
    </w:p>
    <w:p w14:paraId="14367FD2">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报告突发事件信息，应当及时、客观、真实，不得迟报、谎报、瞒报、漏报。首次报告时可以先简要报告，并做好续报，直至应急处置工作结束。</w:t>
      </w:r>
    </w:p>
    <w:p w14:paraId="7079C369">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区委、区政府及有关部门要全面了解掌握一般及以上突发事件信息。对于一些事件本身比较敏感或发生在重点地区、重要时期，或可能演化为特别重大、 重大突发事件的，不受突发事件分级标准限制。</w:t>
      </w:r>
    </w:p>
    <w:p w14:paraId="05D3D0DC">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特别重大突发事件发生后或特殊情况下，事发地党委、人民政府及其有关部门应直接向中央、国务院及其有关部门报告，并同时上报上一级党委、人民政府及其有关部门。</w:t>
      </w:r>
    </w:p>
    <w:p w14:paraId="4A8A658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在接到突发事件报告后，当地人民政府及有关部门应在第一时间进行先期处置。并同时向上一级人民政府和上一级主管部门报送突发事件信息。其中：自然灾害类、安全生产类突发事件信息报应急管理部门和其他有关部门；公共卫生类突发事件信息报卫生健康部门和其他有关部门；社会安全类突发事件信息报公安部门和其他有关部门。</w:t>
      </w:r>
    </w:p>
    <w:p w14:paraId="7BB550CF">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区、乡（镇）人民政府及其有关主管部门要建立健全信息快速获取机制，完善突发事件信息报送和信息共享系统，融合相关部门、地方的应急基础信息、地理信息、应急资源信息、预案和案例信息、事件动态信息等，为突发事件应对提供信息保障。</w:t>
      </w:r>
    </w:p>
    <w:p w14:paraId="511631E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（5）涉及港澳台侨、外籍人员的突发事件信息报送，按照相关规定办理。</w:t>
      </w:r>
    </w:p>
    <w:p w14:paraId="13D6D750">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3.3.2 先期处置</w:t>
      </w:r>
    </w:p>
    <w:p w14:paraId="01356482">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（1）突发事件发生后，事发单位要立即组织本单位应急救援队伍和工作人员营救受害人员，疏散、撤离、安置受威胁人员；</w:t>
      </w:r>
    </w:p>
    <w:p w14:paraId="1E7E1521">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控制危险源，标明危险区域，封锁危险场所，并采取其他防止危害扩大的必要措施；迅速控制可疑的传染源，积极救治伤病员，组织医学救援人员加强个人防护，向所在地区人民政府、乡镇街道及其有关部门、单位报告。对因本单位的问题引发的或主体是本单位人员的社会安全事件，有关单位要迅速派出负责人赶赴现场开展劝解、疏导工作。</w:t>
      </w:r>
    </w:p>
    <w:p w14:paraId="3C4CD44D">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（2）事发地居民委员会、村民委员会和其他组织要立即进行宣传动员，组织群众开展自救和互救，协助维护社会秩序，或按照当地人民政府的决定、命令，组织开展突发事件应对工作。</w:t>
      </w:r>
    </w:p>
    <w:p w14:paraId="66F0E794">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（3）乡级政府、街道办事处调动应急救援力量，采取措施控制事态发展，组织开展应急处置与救援工作，并及时向上级人民政府报告。</w:t>
      </w:r>
    </w:p>
    <w:p w14:paraId="52F53D0B">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3.3.3 指挥协调</w:t>
      </w:r>
    </w:p>
    <w:p w14:paraId="139680DF">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（1）组织指挥。区、乡镇人民政府、街道办事处对本行政区域内各类突发事件应对负有属地管理责任，要切实负起突发事件应对责任，按照上级党委、人民政府要求指挥应对，组织实施应急处置与救援措施。</w:t>
      </w:r>
    </w:p>
    <w:p w14:paraId="412D25A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乡镇人民政府、街道办事处组织指挥机构按照前述分级负责、属地为主原则，负责本行政区域内相应突发事件应急组织指挥。超出事发地人民政府处置能力的，根据事发地政府的请求或工作需要，指挥权可提升至区级应急指挥机构。必要时，区人民政府请求市人民政府或市人民政府授权的专项指挥部予以支援。</w:t>
      </w:r>
    </w:p>
    <w:p w14:paraId="6E10CE6D">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上级人民政府及相应部门指导下级人民政府及相应部门开展应对工作，上级组织指挥机构设立后，下级组织指挥机构按照上级组织指挥机构要求做好应急处置与救援有关工作。</w:t>
      </w:r>
    </w:p>
    <w:p w14:paraId="33C106E5">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（2）现场指挥。现场指挥部统一指挥协调各方面应急力量开展应急处置与救援工作。现场指挥部要开设统一的救援队伍集结点、物资接收点和分发点、新闻发布中心，并提供必要的后勤保障。</w:t>
      </w:r>
    </w:p>
    <w:p w14:paraId="2C0E7E2C">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上级人民政府设立现场指挥部的，下级指挥部应自动纳入上级现场指挥部，并在上级现场指挥机构的统一领导下组织开展突发事件应对工作。</w:t>
      </w:r>
    </w:p>
    <w:p w14:paraId="25561C3F">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当上级派出工作组时，现场指挥部要与其对接并接受业务指导，做好相应的保障工作。</w:t>
      </w:r>
    </w:p>
    <w:p w14:paraId="3EEC7320">
      <w:pPr>
        <w:keepNext w:val="0"/>
        <w:keepLines w:val="0"/>
        <w:pageBreakBefore w:val="0"/>
        <w:numPr>
          <w:ilvl w:val="0"/>
          <w:numId w:val="1"/>
        </w:numPr>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协同联动。消防救援队伍等在地方党委、人民政府的统一领导下参加突发事件应急处置和救援，但要按规定的指挥关系和指挥权限指挥。社会力量参与突发事件应急处置与救援，纳入现场指挥机构统一管理。各级应急指挥机构根据突发事件现场实际情况，及时调度指挥相关应急资源开展应急处置与救援行动。现场所有应急力量要服从现场指挥部的统一指挥协调，严格遵守交通管理、信息发布等工作要求，及时报告工作情况，实现各方信息共享。</w:t>
      </w:r>
    </w:p>
    <w:p w14:paraId="24F5C79C">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3.3.4 处置措施</w:t>
      </w:r>
    </w:p>
    <w:p w14:paraId="26815C8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（1）自然灾害、事故灾难或者公共卫生事件发生后，事发地区、乡（镇）人民政府应采取下列一项或者多项应急措施：</w:t>
      </w:r>
    </w:p>
    <w:p w14:paraId="7DBF90F2">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①组织现场人员、应急测绘和勘察队伍等，利用人工侦检、无人机、雷达、卫星等手段获取现场信息，分析研判现场情况及道路桥梁、通信、电力等基础设施和居民住房损毁情况，重要目标物、人员密集场所和人口分布等信息，提出初步评估意见，并向现场指挥部和有关部门报告。</w:t>
      </w:r>
    </w:p>
    <w:p w14:paraId="777D458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②组织营救受灾和被困人员，疏散、撤离并妥善安置受威胁人员，必要时组织动员社会力量有序参与应急处置与救援、受灾人员救助工作。</w:t>
      </w:r>
    </w:p>
    <w:p w14:paraId="62B82CB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③组织救治伤员，治疗传染病病例和疑似病例，隔离传染源，观察密切接触者，对易感人群采取应急接种、预防性服药和卫生防疫知识宣传。</w:t>
      </w:r>
    </w:p>
    <w:p w14:paraId="1AAA714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④</w:t>
      </w:r>
      <w:r>
        <w:rPr>
          <w:rFonts w:hint="eastAsia" w:ascii="仿宋" w:hAnsi="仿宋" w:eastAsia="仿宋" w:cs="仿宋"/>
          <w:color w:val="000000" w:themeColor="text1"/>
          <w:sz w:val="32"/>
          <w:szCs w:val="32"/>
          <w:highlight w:val="none"/>
          <w:lang w:val="en-US" w:eastAsia="zh-CN"/>
          <w14:textFill>
            <w14:solidFill>
              <w14:schemeClr w14:val="tx1"/>
            </w14:solidFill>
          </w14:textFill>
        </w:rPr>
        <w:t>迅速组织开展抢险工作，排查控制危险源、减轻或消除危害，转移危险物品，保护重要设施，标明危险区域，封锁危险场所，划定警戒区，实行交通管制以及其他控制措施。</w:t>
      </w:r>
    </w:p>
    <w:p w14:paraId="1BE7ECEA">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⑤</w:t>
      </w:r>
      <w:r>
        <w:rPr>
          <w:rFonts w:hint="eastAsia" w:ascii="仿宋" w:hAnsi="仿宋" w:eastAsia="仿宋" w:cs="仿宋"/>
          <w:color w:val="000000" w:themeColor="text1"/>
          <w:sz w:val="32"/>
          <w:szCs w:val="32"/>
          <w:highlight w:val="none"/>
          <w:lang w:val="en-US" w:eastAsia="zh-CN"/>
          <w14:textFill>
            <w14:solidFill>
              <w14:schemeClr w14:val="tx1"/>
            </w14:solidFill>
          </w14:textFill>
        </w:rPr>
        <w:t>交通运输、公安等有关部门要保证紧急情况下应急交通工具的优先安排、优先调度、优先放行，确保抢险救灾物资和人员能够及时、安全送达。</w:t>
      </w:r>
    </w:p>
    <w:p w14:paraId="1DE9683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⑥</w:t>
      </w:r>
      <w:r>
        <w:rPr>
          <w:rFonts w:hint="eastAsia" w:ascii="仿宋" w:hAnsi="仿宋" w:eastAsia="仿宋" w:cs="仿宋"/>
          <w:color w:val="000000" w:themeColor="text1"/>
          <w:sz w:val="32"/>
          <w:szCs w:val="32"/>
          <w:highlight w:val="none"/>
          <w:lang w:val="en-US" w:eastAsia="zh-CN"/>
          <w14:textFill>
            <w14:solidFill>
              <w14:schemeClr w14:val="tx1"/>
            </w14:solidFill>
          </w14:textFill>
        </w:rPr>
        <w:t>立即抢修被损坏的交通、通信、供（排）水、供电、供气、供热等公共设施，短时难以恢复的，要实施临时过渡方案，保障社会生产生活基本需要。</w:t>
      </w:r>
    </w:p>
    <w:p w14:paraId="7516C57C">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⑦</w:t>
      </w:r>
      <w:r>
        <w:rPr>
          <w:rFonts w:hint="eastAsia" w:ascii="仿宋" w:hAnsi="仿宋" w:eastAsia="仿宋" w:cs="仿宋"/>
          <w:color w:val="000000" w:themeColor="text1"/>
          <w:sz w:val="32"/>
          <w:szCs w:val="32"/>
          <w:highlight w:val="none"/>
          <w:lang w:val="en-US" w:eastAsia="zh-CN"/>
          <w14:textFill>
            <w14:solidFill>
              <w14:schemeClr w14:val="tx1"/>
            </w14:solidFill>
          </w14:textFill>
        </w:rPr>
        <w:t>禁止或者限制使用有关设备、设施，关闭或者限制使用有关场所，中止人员密集的活动或者可能导致危害扩大的生产经营活动以及采取其他保护措施。</w:t>
      </w:r>
    </w:p>
    <w:p w14:paraId="5B5E38E9">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⑧</w:t>
      </w:r>
      <w:r>
        <w:rPr>
          <w:rFonts w:hint="eastAsia" w:ascii="仿宋" w:hAnsi="仿宋" w:eastAsia="仿宋" w:cs="仿宋"/>
          <w:color w:val="000000" w:themeColor="text1"/>
          <w:sz w:val="32"/>
          <w:szCs w:val="32"/>
          <w:highlight w:val="none"/>
          <w:lang w:val="en-US" w:eastAsia="zh-CN"/>
          <w14:textFill>
            <w14:solidFill>
              <w14:schemeClr w14:val="tx1"/>
            </w14:solidFill>
          </w14:textFill>
        </w:rPr>
        <w:t>启用本级政府设置的财政预备经费和储备的应急救援和救灾物资，必要时征用其他急需物资、设备、设施、工具。</w:t>
      </w:r>
    </w:p>
    <w:p w14:paraId="18509A65">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⑨</w:t>
      </w:r>
      <w:r>
        <w:rPr>
          <w:rFonts w:hint="eastAsia" w:ascii="仿宋" w:hAnsi="仿宋" w:eastAsia="仿宋" w:cs="仿宋"/>
          <w:color w:val="000000" w:themeColor="text1"/>
          <w:sz w:val="32"/>
          <w:szCs w:val="32"/>
          <w:highlight w:val="none"/>
          <w:lang w:val="en-US" w:eastAsia="zh-CN"/>
          <w14:textFill>
            <w14:solidFill>
              <w14:schemeClr w14:val="tx1"/>
            </w14:solidFill>
          </w14:textFill>
        </w:rPr>
        <w:t>做好受灾群众的基本生活保障工作，提供食品、饮用水、衣被、燃料等基本生活必需品和临时住所，开展卫生防疫工作，确保灾区群众有饭吃、有水喝、有衣穿、有住处、有病能及时医治，确保大灾之后无大疫。</w:t>
      </w:r>
    </w:p>
    <w:p w14:paraId="0CCA1181">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⑩</w:t>
      </w:r>
      <w:r>
        <w:rPr>
          <w:rFonts w:hint="eastAsia" w:ascii="仿宋" w:hAnsi="仿宋" w:eastAsia="仿宋" w:cs="仿宋"/>
          <w:color w:val="000000" w:themeColor="text1"/>
          <w:sz w:val="32"/>
          <w:szCs w:val="32"/>
          <w:highlight w:val="none"/>
          <w:lang w:val="en-US" w:eastAsia="zh-CN"/>
          <w14:textFill>
            <w14:solidFill>
              <w14:schemeClr w14:val="tx1"/>
            </w14:solidFill>
          </w14:textFill>
        </w:rPr>
        <w:t>组织开展遇难人员的遗体火化工作，做好安抚工作。</w:t>
      </w:r>
    </w:p>
    <w:p w14:paraId="5431212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⑪</w:t>
      </w:r>
      <w:r>
        <w:rPr>
          <w:rFonts w:hint="eastAsia" w:ascii="仿宋" w:hAnsi="仿宋" w:eastAsia="仿宋" w:cs="仿宋"/>
          <w:color w:val="000000" w:themeColor="text1"/>
          <w:sz w:val="32"/>
          <w:szCs w:val="32"/>
          <w:highlight w:val="none"/>
          <w:lang w:val="en-US" w:eastAsia="zh-CN"/>
          <w14:textFill>
            <w14:solidFill>
              <w14:schemeClr w14:val="tx1"/>
            </w14:solidFill>
          </w14:textFill>
        </w:rPr>
        <w:t>组织开展救灾捐赠活动，接收、管理、分配救灾捐赠款物。</w:t>
      </w:r>
    </w:p>
    <w:p w14:paraId="22DB624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⑫依法从严惩处囤积居奇、哄抬物价、制假售假等扰乱市场秩序的行为，稳定市场价格，维护市场秩序。</w:t>
      </w:r>
    </w:p>
    <w:p w14:paraId="4416C49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⑬依法从严惩处哄抢财物、干扰破坏应急处置工作等扰乱社会秩序的行为，维护社会治安。</w:t>
      </w:r>
    </w:p>
    <w:p w14:paraId="66B94E8F">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⑭采取防止发生次生、衍生灾害和事件的必要措施。</w:t>
      </w:r>
    </w:p>
    <w:p w14:paraId="3A9D1A4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⑮法律法规规定的和抢险救援实际需要的其他必要措施。</w:t>
      </w:r>
    </w:p>
    <w:p w14:paraId="0F52EA4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（2）社会安全事件发生后，事发地党委、人民政府要立即组织有关部门针对事件的性质和特点，采取下列一项或者多项应急措施；</w:t>
      </w:r>
    </w:p>
    <w:p w14:paraId="4EFF2F7A">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①</w:t>
      </w:r>
      <w:r>
        <w:rPr>
          <w:rFonts w:hint="eastAsia" w:ascii="仿宋" w:hAnsi="仿宋" w:eastAsia="仿宋" w:cs="仿宋"/>
          <w:color w:val="000000" w:themeColor="text1"/>
          <w:sz w:val="32"/>
          <w:szCs w:val="32"/>
          <w:highlight w:val="none"/>
          <w:lang w:val="en-US" w:eastAsia="zh-CN"/>
          <w14:textFill>
            <w14:solidFill>
              <w14:schemeClr w14:val="tx1"/>
            </w14:solidFill>
          </w14:textFill>
        </w:rPr>
        <w:t>尽快了解和分析事件起因，有针对性地开展法制宣传和说服教育，及时疏导、化解矛盾和冲突。</w:t>
      </w:r>
    </w:p>
    <w:p w14:paraId="05BA227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②</w:t>
      </w:r>
      <w:r>
        <w:rPr>
          <w:rFonts w:hint="eastAsia" w:ascii="仿宋" w:hAnsi="仿宋" w:eastAsia="仿宋" w:cs="仿宋"/>
          <w:color w:val="000000" w:themeColor="text1"/>
          <w:sz w:val="32"/>
          <w:szCs w:val="32"/>
          <w:highlight w:val="none"/>
          <w:lang w:val="en-US" w:eastAsia="zh-CN"/>
          <w14:textFill>
            <w14:solidFill>
              <w14:schemeClr w14:val="tx1"/>
            </w14:solidFill>
          </w14:textFill>
        </w:rPr>
        <w:t>维护现场治安秩序，对使用器械相互对抗或以暴力行为参与冲突的当事人实行强制隔离，妥善解决现场纠纷和争端，控制事态发展。</w:t>
      </w:r>
    </w:p>
    <w:p w14:paraId="3DAF8D5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③</w:t>
      </w:r>
      <w:r>
        <w:rPr>
          <w:rFonts w:hint="eastAsia" w:ascii="仿宋" w:hAnsi="仿宋" w:eastAsia="仿宋" w:cs="仿宋"/>
          <w:color w:val="000000" w:themeColor="text1"/>
          <w:sz w:val="32"/>
          <w:szCs w:val="32"/>
          <w:highlight w:val="none"/>
          <w:lang w:val="en-US" w:eastAsia="zh-CN"/>
          <w14:textFill>
            <w14:solidFill>
              <w14:schemeClr w14:val="tx1"/>
            </w14:solidFill>
          </w14:textFill>
        </w:rPr>
        <w:t>对特定区域内的建筑物、交通工具、设备、设施以及燃料、燃气、电力、水的供应进行控制，必要时依法对网络、通信进行管控。</w:t>
      </w:r>
    </w:p>
    <w:p w14:paraId="5FEBF0DD">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④</w:t>
      </w:r>
      <w:r>
        <w:rPr>
          <w:rFonts w:hint="eastAsia" w:ascii="仿宋" w:hAnsi="仿宋" w:eastAsia="仿宋" w:cs="仿宋"/>
          <w:color w:val="000000" w:themeColor="text1"/>
          <w:sz w:val="32"/>
          <w:szCs w:val="32"/>
          <w:highlight w:val="none"/>
          <w:lang w:val="en-US" w:eastAsia="zh-CN"/>
          <w14:textFill>
            <w14:solidFill>
              <w14:schemeClr w14:val="tx1"/>
            </w14:solidFill>
          </w14:textFill>
        </w:rPr>
        <w:t>封锁有关场所、道路，查验现场人员的身份证件，限制有关公共场所内的活动。</w:t>
      </w:r>
    </w:p>
    <w:p w14:paraId="1C2F67B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⑤</w:t>
      </w:r>
      <w:r>
        <w:rPr>
          <w:rFonts w:hint="eastAsia" w:ascii="仿宋" w:hAnsi="仿宋" w:eastAsia="仿宋" w:cs="仿宋"/>
          <w:color w:val="000000" w:themeColor="text1"/>
          <w:sz w:val="32"/>
          <w:szCs w:val="32"/>
          <w:highlight w:val="none"/>
          <w:lang w:val="en-US" w:eastAsia="zh-CN"/>
          <w14:textFill>
            <w14:solidFill>
              <w14:schemeClr w14:val="tx1"/>
            </w14:solidFill>
          </w14:textFill>
        </w:rPr>
        <w:t>加强对易受冲击的核心机关和单位的警卫，在党和国家机关、军事机关、新闻媒体机构、广播电台、电视台等重点核心单位附近设置临时警戒线，加强对重点敏感人员、场所、部位和标志性建筑的安全保护。</w:t>
      </w:r>
    </w:p>
    <w:p w14:paraId="08C5D54A">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⑥</w:t>
      </w:r>
      <w:r>
        <w:rPr>
          <w:rFonts w:hint="eastAsia" w:ascii="仿宋" w:hAnsi="仿宋" w:eastAsia="仿宋" w:cs="仿宋"/>
          <w:color w:val="000000" w:themeColor="text1"/>
          <w:sz w:val="32"/>
          <w:szCs w:val="32"/>
          <w:highlight w:val="none"/>
          <w:lang w:val="en-US" w:eastAsia="zh-CN"/>
          <w14:textFill>
            <w14:solidFill>
              <w14:schemeClr w14:val="tx1"/>
            </w14:solidFill>
          </w14:textFill>
        </w:rPr>
        <w:t>严重危害社会治安秩序的事件发生时，立即依法出动警力，加大社会面检查、巡逻、控制力度，根据现场情况依法采取相应的强制性措施，尽快使社会秩序恢复正常。</w:t>
      </w:r>
    </w:p>
    <w:p w14:paraId="146941C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⑦</w:t>
      </w:r>
      <w:r>
        <w:rPr>
          <w:rFonts w:hint="eastAsia" w:ascii="仿宋" w:hAnsi="仿宋" w:eastAsia="仿宋" w:cs="仿宋"/>
          <w:color w:val="000000" w:themeColor="text1"/>
          <w:sz w:val="32"/>
          <w:szCs w:val="32"/>
          <w:highlight w:val="none"/>
          <w:lang w:val="en-US" w:eastAsia="zh-CN"/>
          <w14:textFill>
            <w14:solidFill>
              <w14:schemeClr w14:val="tx1"/>
            </w14:solidFill>
          </w14:textFill>
        </w:rPr>
        <w:t>法律法规等规定的其他必要措施。</w:t>
      </w:r>
    </w:p>
    <w:p w14:paraId="5CABD2DD">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交通运输、医学救援、能源供应、通信保障、现场信息、环境监测、抢险救援、气象服务、物资装备、群众生活、社会秩序、灾害救助、新闻保障、勤务保障、专家保障等应急保障工作牵头协调部门和支持部门（附表3) , 应编制相关保障工作方案，保障工作方案管理比照专项应急预案管理，应急管理部门负责做好衔接。</w:t>
      </w:r>
    </w:p>
    <w:p w14:paraId="5D7BBD0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（4）当突发事件严重影响国民经济正常运行时，区人民政府及有关主管部门可以采取救助、保障、控制等必要的应急措施，保障人民群众的基本生产生活需要，最大程度地减轻突发事件的影响。</w:t>
      </w:r>
    </w:p>
    <w:p w14:paraId="14B26A92">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3.3.5 信息发布与舆论引导</w:t>
      </w:r>
    </w:p>
    <w:p w14:paraId="456A0A7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区应急指挥机构和宣传部门要制定统一的信息发布与舆论引导方案，与突发事件应对处置工作同时研究、同时部署、同步行动。</w:t>
      </w:r>
    </w:p>
    <w:p w14:paraId="64890FD4">
      <w:pPr>
        <w:keepNext w:val="0"/>
        <w:keepLines w:val="0"/>
        <w:pageBreakBefore w:val="0"/>
        <w:numPr>
          <w:ilvl w:val="0"/>
          <w:numId w:val="2"/>
        </w:numPr>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突发事件发生后，区人民政府或区应急救援指挥部要在事件发生后的第一时间通过权威媒体向社会发布简要信息，最迟要在5小时内发布权威信息，随后发布初步核实情况、政府应对措施和公众防范措施等，并在24小时内举行新闻发布会，根据突发事件处置情况做好后续发布工作。对于可能受到突发事件后果直接威胁的社会公众，应按照“3. 2 监测与预警”部分的要求及时发布预警信息。</w:t>
      </w:r>
    </w:p>
    <w:p w14:paraId="061E6AF8">
      <w:pPr>
        <w:pStyle w:val="15"/>
        <w:keepNext w:val="0"/>
        <w:keepLines w:val="0"/>
        <w:pageBreakBefore w:val="0"/>
        <w:numPr>
          <w:ilvl w:val="0"/>
          <w:numId w:val="0"/>
        </w:numPr>
        <w:kinsoku/>
        <w:wordWrap/>
        <w:overflowPunct/>
        <w:topLinePunct w:val="0"/>
        <w:autoSpaceDE/>
        <w:autoSpaceDN/>
        <w:bidi w:val="0"/>
        <w:adjustRightInd/>
        <w:snapToGrid/>
        <w:spacing w:beforeAutospacing="0" w:afterAutospacing="0"/>
        <w:ind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（2）一般突发事件发生后，区人民政府或应急指挥机构进行信息发布。</w:t>
      </w:r>
    </w:p>
    <w:p w14:paraId="10880D0F">
      <w:pPr>
        <w:pStyle w:val="15"/>
        <w:keepNext w:val="0"/>
        <w:keepLines w:val="0"/>
        <w:pageBreakBefore w:val="0"/>
        <w:numPr>
          <w:ilvl w:val="0"/>
          <w:numId w:val="0"/>
        </w:numPr>
        <w:kinsoku/>
        <w:wordWrap/>
        <w:overflowPunct/>
        <w:topLinePunct w:val="0"/>
        <w:autoSpaceDE/>
        <w:autoSpaceDN/>
        <w:bidi w:val="0"/>
        <w:adjustRightInd/>
        <w:snapToGrid/>
        <w:spacing w:beforeAutospacing="0" w:afterAutospacing="0"/>
        <w:ind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3）信息发布形式主要包括授权发布、提供新闻通稿、组织报道，接受记者采访、举行新闻发布会等，通过主要新闻媒体、重点新闻网站、有关政府网站、移动新媒体和手机短信等发布信息，具体按照有关规定执行。</w:t>
      </w:r>
    </w:p>
    <w:p w14:paraId="7D5317CA">
      <w:pPr>
        <w:pStyle w:val="15"/>
        <w:keepNext w:val="0"/>
        <w:keepLines w:val="0"/>
        <w:pageBreakBefore w:val="0"/>
        <w:numPr>
          <w:ilvl w:val="0"/>
          <w:numId w:val="0"/>
        </w:numPr>
        <w:kinsoku/>
        <w:wordWrap/>
        <w:overflowPunct/>
        <w:topLinePunct w:val="0"/>
        <w:autoSpaceDE/>
        <w:autoSpaceDN/>
        <w:bidi w:val="0"/>
        <w:adjustRightInd/>
        <w:snapToGrid/>
        <w:spacing w:beforeAutospacing="0" w:afterAutospacing="0"/>
        <w:ind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加强网络媒体和移动新媒体信息发布内容管理和舆情分析，引导网民依法、理性表达意见，形成积极健康的社会舆论。未经人民政府设立的应急指挥机构批准，参与突发事件应急处置工作的各有关单位和个人不得擅自对外发布相关信息。任何单位和个人不得编造、传播有关突发事件事态发展或者应急处置工作的虚假信息。</w:t>
      </w:r>
    </w:p>
    <w:p w14:paraId="576D7F4F">
      <w:pPr>
        <w:pStyle w:val="15"/>
        <w:keepNext w:val="0"/>
        <w:keepLines w:val="0"/>
        <w:pageBreakBefore w:val="0"/>
        <w:numPr>
          <w:ilvl w:val="0"/>
          <w:numId w:val="0"/>
        </w:numPr>
        <w:kinsoku/>
        <w:wordWrap/>
        <w:overflowPunct/>
        <w:topLinePunct w:val="0"/>
        <w:autoSpaceDE/>
        <w:autoSpaceDN/>
        <w:bidi w:val="0"/>
        <w:adjustRightInd/>
        <w:snapToGrid/>
        <w:spacing w:beforeAutospacing="0" w:afterAutospacing="0"/>
        <w:ind w:leftChars="4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3.3.6应急结束</w:t>
      </w:r>
    </w:p>
    <w:p w14:paraId="74836FD7">
      <w:pPr>
        <w:pStyle w:val="15"/>
        <w:keepNext w:val="0"/>
        <w:keepLines w:val="0"/>
        <w:pageBreakBefore w:val="0"/>
        <w:numPr>
          <w:ilvl w:val="0"/>
          <w:numId w:val="0"/>
        </w:numPr>
        <w:kinsoku/>
        <w:wordWrap/>
        <w:overflowPunct/>
        <w:topLinePunct w:val="0"/>
        <w:autoSpaceDE/>
        <w:autoSpaceDN/>
        <w:bidi w:val="0"/>
        <w:adjustRightInd/>
        <w:snapToGrid/>
        <w:spacing w:beforeAutospacing="0" w:afterAutospacing="0"/>
        <w:ind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突发事件应急处置工作结束，或相关威胁和危害得到控制、消除后，履行统一领导职责的地方人民政府或应急指挥机构可宣布相应级别的应急响应结束，或降低响应级别，逐步停止有关应急处置措施，根据现场情况应急救援队伍和工作人员有序撤离，指挥权移交下级指挥部。同时，采取或者继续实施必要措施，防止发生自然灾害、事故灾难、公共卫生事件的次生、衍生事件或者重新引发社会安全事件。现场指挥机构停止运行后，通知相关方面解除应急措施，进入过渡时期，逐步恢复生产生活秩序。</w:t>
      </w:r>
    </w:p>
    <w:p w14:paraId="0969A48B">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3.4  恢复与重建</w:t>
      </w:r>
    </w:p>
    <w:p w14:paraId="1AD45FA9">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3.4.1 善后处置</w:t>
      </w:r>
    </w:p>
    <w:p w14:paraId="5C72D9D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受突发事件影响地区的政府</w:t>
      </w:r>
      <w:r>
        <w:rPr>
          <w:rFonts w:hint="eastAsia" w:ascii="仿宋" w:hAnsi="仿宋" w:eastAsia="仿宋" w:cs="仿宋"/>
          <w:color w:val="000000" w:themeColor="text1"/>
          <w:sz w:val="32"/>
          <w:szCs w:val="32"/>
          <w:highlight w:val="none"/>
          <w:lang w:val="en-US" w:eastAsia="zh-CN"/>
          <w14:textFill>
            <w14:solidFill>
              <w14:schemeClr w14:val="tx1"/>
            </w14:solidFill>
          </w14:textFill>
        </w:rPr>
        <w:t>要</w:t>
      </w:r>
      <w:r>
        <w:rPr>
          <w:rFonts w:hint="eastAsia" w:ascii="仿宋" w:hAnsi="仿宋" w:eastAsia="仿宋" w:cs="仿宋"/>
          <w:color w:val="000000" w:themeColor="text1"/>
          <w:sz w:val="32"/>
          <w:szCs w:val="32"/>
          <w:highlight w:val="none"/>
          <w14:textFill>
            <w14:solidFill>
              <w14:schemeClr w14:val="tx1"/>
            </w14:solidFill>
          </w14:textFill>
        </w:rPr>
        <w:t>根据本地区遭受损失的情况，制定救助、补偿、抚恤、安置等善后工作方案，对突发事件中的伤亡人员按照规定给予抚恤并提供心理咨询及司法援助，</w:t>
      </w:r>
      <w:r>
        <w:rPr>
          <w:rFonts w:hint="eastAsia" w:ascii="仿宋" w:hAnsi="仿宋" w:eastAsia="仿宋" w:cs="仿宋"/>
          <w:color w:val="000000" w:themeColor="text1"/>
          <w:sz w:val="32"/>
          <w:szCs w:val="32"/>
          <w:highlight w:val="none"/>
          <w:lang w:val="en-US" w:eastAsia="zh-CN"/>
          <w14:textFill>
            <w14:solidFill>
              <w14:schemeClr w14:val="tx1"/>
            </w14:solidFill>
          </w14:textFill>
        </w:rPr>
        <w:t>对应急救援队伍和</w:t>
      </w:r>
      <w:r>
        <w:rPr>
          <w:rFonts w:hint="eastAsia" w:ascii="仿宋" w:hAnsi="仿宋" w:eastAsia="仿宋" w:cs="仿宋"/>
          <w:color w:val="000000" w:themeColor="text1"/>
          <w:sz w:val="32"/>
          <w:szCs w:val="32"/>
          <w:highlight w:val="none"/>
          <w14:textFill>
            <w14:solidFill>
              <w14:schemeClr w14:val="tx1"/>
            </w14:solidFill>
          </w14:textFill>
        </w:rPr>
        <w:t>应急处置工作人员</w:t>
      </w:r>
      <w:r>
        <w:rPr>
          <w:rFonts w:hint="eastAsia" w:ascii="仿宋" w:hAnsi="仿宋" w:eastAsia="仿宋" w:cs="仿宋"/>
          <w:color w:val="000000" w:themeColor="text1"/>
          <w:sz w:val="32"/>
          <w:szCs w:val="32"/>
          <w:highlight w:val="none"/>
          <w:lang w:val="en-US" w:eastAsia="zh-CN"/>
          <w14:textFill>
            <w14:solidFill>
              <w14:schemeClr w14:val="tx1"/>
            </w14:solidFill>
          </w14:textFill>
        </w:rPr>
        <w:t>给予补助或补偿，对</w:t>
      </w:r>
      <w:r>
        <w:rPr>
          <w:rFonts w:hint="eastAsia" w:ascii="仿宋" w:hAnsi="仿宋" w:eastAsia="仿宋" w:cs="仿宋"/>
          <w:color w:val="000000" w:themeColor="text1"/>
          <w:sz w:val="32"/>
          <w:szCs w:val="32"/>
          <w:highlight w:val="none"/>
          <w14:textFill>
            <w14:solidFill>
              <w14:schemeClr w14:val="tx1"/>
            </w14:solidFill>
          </w14:textFill>
        </w:rPr>
        <w:t>紧急调集、征用有关单位及个人的物资</w:t>
      </w:r>
      <w:r>
        <w:rPr>
          <w:rFonts w:hint="eastAsia" w:ascii="仿宋" w:hAnsi="仿宋" w:eastAsia="仿宋" w:cs="仿宋"/>
          <w:color w:val="000000" w:themeColor="text1"/>
          <w:sz w:val="32"/>
          <w:szCs w:val="32"/>
          <w:highlight w:val="none"/>
          <w:lang w:val="en-US" w:eastAsia="zh-CN"/>
          <w14:textFill>
            <w14:solidFill>
              <w14:schemeClr w14:val="tx1"/>
            </w14:solidFill>
          </w14:textFill>
        </w:rPr>
        <w:t>予以归还和补偿</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2CE0EE80">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妥善解决因处置突发事件引发的矛盾和纠纷。有关部门要做好疫病防治和环境污染消除工作。</w:t>
      </w:r>
    </w:p>
    <w:p w14:paraId="6ABD4D63">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有关保险机构及时开展查勘和理赔工作。</w:t>
      </w:r>
    </w:p>
    <w:p w14:paraId="57357B6A">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3.4.2调查与评估</w:t>
      </w:r>
    </w:p>
    <w:p w14:paraId="21520A56">
      <w:pPr>
        <w:pStyle w:val="10"/>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履行统一领导职责的事发地人民</w:t>
      </w:r>
      <w:r>
        <w:rPr>
          <w:rFonts w:hint="eastAsia" w:ascii="仿宋" w:hAnsi="仿宋" w:eastAsia="仿宋" w:cs="仿宋"/>
          <w:color w:val="000000" w:themeColor="text1"/>
          <w:sz w:val="32"/>
          <w:szCs w:val="32"/>
          <w:highlight w:val="none"/>
          <w14:textFill>
            <w14:solidFill>
              <w14:schemeClr w14:val="tx1"/>
            </w14:solidFill>
          </w14:textFill>
        </w:rPr>
        <w:t>政府</w:t>
      </w:r>
      <w:r>
        <w:rPr>
          <w:rFonts w:hint="eastAsia" w:ascii="仿宋" w:hAnsi="仿宋" w:eastAsia="仿宋" w:cs="仿宋"/>
          <w:color w:val="000000" w:themeColor="text1"/>
          <w:sz w:val="32"/>
          <w:szCs w:val="32"/>
          <w:highlight w:val="none"/>
          <w:lang w:val="en-US" w:eastAsia="zh-CN"/>
          <w14:textFill>
            <w14:solidFill>
              <w14:schemeClr w14:val="tx1"/>
            </w14:solidFill>
          </w14:textFill>
        </w:rPr>
        <w:t>要</w:t>
      </w:r>
      <w:r>
        <w:rPr>
          <w:rFonts w:hint="eastAsia" w:ascii="仿宋" w:hAnsi="仿宋" w:eastAsia="仿宋" w:cs="仿宋"/>
          <w:color w:val="000000" w:themeColor="text1"/>
          <w:sz w:val="32"/>
          <w:szCs w:val="32"/>
          <w:highlight w:val="none"/>
          <w14:textFill>
            <w14:solidFill>
              <w14:schemeClr w14:val="tx1"/>
            </w14:solidFill>
          </w14:textFill>
        </w:rPr>
        <w:t>及时查明突发事件的发生经过和原因，对突发事件造成的损失进行评估;组织参与处置的部门(单位)对应急处置工作进行</w:t>
      </w:r>
      <w:r>
        <w:rPr>
          <w:rFonts w:hint="eastAsia" w:ascii="仿宋" w:hAnsi="仿宋" w:eastAsia="仿宋" w:cs="仿宋"/>
          <w:color w:val="000000" w:themeColor="text1"/>
          <w:sz w:val="32"/>
          <w:szCs w:val="32"/>
          <w:highlight w:val="none"/>
          <w:lang w:eastAsia="zh-CN"/>
          <w14:textFill>
            <w14:solidFill>
              <w14:schemeClr w14:val="tx1"/>
            </w14:solidFill>
          </w14:textFill>
        </w:rPr>
        <w:t>复盘</w:t>
      </w:r>
      <w:r>
        <w:rPr>
          <w:rFonts w:hint="eastAsia" w:ascii="仿宋" w:hAnsi="仿宋" w:eastAsia="仿宋" w:cs="仿宋"/>
          <w:color w:val="000000" w:themeColor="text1"/>
          <w:sz w:val="32"/>
          <w:szCs w:val="32"/>
          <w:highlight w:val="none"/>
          <w14:textFill>
            <w14:solidFill>
              <w14:schemeClr w14:val="tx1"/>
            </w14:solidFill>
          </w14:textFill>
        </w:rPr>
        <w:t>分析，总结经验教训，制定改进措施;将调查与评估情况向上一级政府报告。</w:t>
      </w:r>
    </w:p>
    <w:p w14:paraId="136F3EF8">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    法律法规对事故调查另有规定的，依照其规定。</w:t>
      </w:r>
    </w:p>
    <w:p w14:paraId="1092335D">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（2）区、乡（镇）</w:t>
      </w:r>
      <w:r>
        <w:rPr>
          <w:rFonts w:hint="eastAsia" w:ascii="仿宋" w:hAnsi="仿宋" w:eastAsia="仿宋" w:cs="仿宋"/>
          <w:color w:val="000000" w:themeColor="text1"/>
          <w:sz w:val="32"/>
          <w:szCs w:val="32"/>
          <w:highlight w:val="none"/>
          <w14:textFill>
            <w14:solidFill>
              <w14:schemeClr w14:val="tx1"/>
            </w14:solidFill>
          </w14:textFill>
        </w:rPr>
        <w:t>主管部门于每年第一季度组织对上年度发生的突发事件进行全面评估，向</w:t>
      </w:r>
      <w:r>
        <w:rPr>
          <w:rFonts w:hint="eastAsia" w:ascii="仿宋" w:hAnsi="仿宋" w:eastAsia="仿宋" w:cs="仿宋"/>
          <w:color w:val="000000" w:themeColor="text1"/>
          <w:sz w:val="32"/>
          <w:szCs w:val="32"/>
          <w:highlight w:val="none"/>
          <w:lang w:val="en-US" w:eastAsia="zh-CN"/>
          <w14:textFill>
            <w14:solidFill>
              <w14:schemeClr w14:val="tx1"/>
            </w14:solidFill>
          </w14:textFill>
        </w:rPr>
        <w:t>同级政府报告，并抄送同级应急管理部门</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、乡</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镇</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人民</w:t>
      </w:r>
      <w:r>
        <w:rPr>
          <w:rFonts w:hint="eastAsia" w:ascii="仿宋" w:hAnsi="仿宋" w:eastAsia="仿宋" w:cs="仿宋"/>
          <w:color w:val="000000" w:themeColor="text1"/>
          <w:sz w:val="32"/>
          <w:szCs w:val="32"/>
          <w:highlight w:val="none"/>
          <w14:textFill>
            <w14:solidFill>
              <w14:schemeClr w14:val="tx1"/>
            </w14:solidFill>
          </w14:textFill>
        </w:rPr>
        <w:t>政府组织对本行政区域上年度突发事件进行全面评估，向</w:t>
      </w:r>
      <w:r>
        <w:rPr>
          <w:rFonts w:hint="eastAsia" w:ascii="仿宋" w:hAnsi="仿宋" w:eastAsia="仿宋" w:cs="仿宋"/>
          <w:color w:val="000000" w:themeColor="text1"/>
          <w:sz w:val="32"/>
          <w:szCs w:val="32"/>
          <w:highlight w:val="none"/>
          <w:lang w:eastAsia="zh-CN"/>
          <w14:textFill>
            <w14:solidFill>
              <w14:schemeClr w14:val="tx1"/>
            </w14:solidFill>
          </w14:textFill>
        </w:rPr>
        <w:t>上一级</w:t>
      </w:r>
      <w:r>
        <w:rPr>
          <w:rFonts w:hint="eastAsia" w:ascii="仿宋" w:hAnsi="仿宋" w:eastAsia="仿宋" w:cs="仿宋"/>
          <w:color w:val="000000" w:themeColor="text1"/>
          <w:sz w:val="32"/>
          <w:szCs w:val="32"/>
          <w:highlight w:val="none"/>
          <w14:textFill>
            <w14:solidFill>
              <w14:schemeClr w14:val="tx1"/>
            </w14:solidFill>
          </w14:textFill>
        </w:rPr>
        <w:t>政府报告，抄送</w:t>
      </w:r>
      <w:r>
        <w:rPr>
          <w:rFonts w:hint="eastAsia" w:ascii="仿宋" w:hAnsi="仿宋" w:eastAsia="仿宋" w:cs="仿宋"/>
          <w:color w:val="000000" w:themeColor="text1"/>
          <w:sz w:val="32"/>
          <w:szCs w:val="32"/>
          <w:highlight w:val="none"/>
          <w:lang w:eastAsia="zh-CN"/>
          <w14:textFill>
            <w14:solidFill>
              <w14:schemeClr w14:val="tx1"/>
            </w14:solidFill>
          </w14:textFill>
        </w:rPr>
        <w:t>上一级</w:t>
      </w:r>
      <w:r>
        <w:rPr>
          <w:rFonts w:hint="eastAsia" w:ascii="仿宋" w:hAnsi="仿宋" w:eastAsia="仿宋" w:cs="仿宋"/>
          <w:color w:val="000000" w:themeColor="text1"/>
          <w:sz w:val="32"/>
          <w:szCs w:val="32"/>
          <w:highlight w:val="none"/>
          <w14:textFill>
            <w14:solidFill>
              <w14:schemeClr w14:val="tx1"/>
            </w14:solidFill>
          </w14:textFill>
        </w:rPr>
        <w:t>应急管理部门。</w:t>
      </w:r>
    </w:p>
    <w:p w14:paraId="5291B3A9">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3.4.3  恢复重建</w:t>
      </w:r>
    </w:p>
    <w:p w14:paraId="51C2B3A1">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健全</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b w:val="0"/>
          <w:bCs w:val="0"/>
          <w:color w:val="000000" w:themeColor="text1"/>
          <w:sz w:val="32"/>
          <w:szCs w:val="32"/>
          <w:highlight w:val="none"/>
          <w14:textFill>
            <w14:solidFill>
              <w14:schemeClr w14:val="tx1"/>
            </w14:solidFill>
          </w14:textFill>
        </w:rPr>
        <w:t>人民政府统筹指导、灾区群众广泛参与的灾后恢复重建机制，加大资金、政策、规划统筹，促进资源融合、效能提升，恢复重建要精准施策。强化地方重建主体责任，建立务实高效的规划落实推进体系。尊重群众首创精神，引导开展自力更生、生产自救活动。</w:t>
      </w:r>
    </w:p>
    <w:p w14:paraId="3A2A16C0">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1</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恢复重建工作由事发地人民政府负责。突发事件应急处置工作结束后，有关地方人民政府要立即组织制定恢复重建计划</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并向上一级人民政府报告。受突发事件影响地区的人民政府要及时组织和协调发展改革、财政、公安、交通、工业和信息化、住房和城乡建设、水利等有关部门恢复社会秩序，尽快修复被损坏的交通、通信、供水、排水、供电、供气</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供热等公共设施。</w:t>
      </w:r>
    </w:p>
    <w:p w14:paraId="255E3B6B">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2</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上一级人民政府要根据实际情况对需要支持的下一级人民政府提供资金、物资支持和技术指导，组织其他地区提供资金，物资和人力支援。</w:t>
      </w:r>
    </w:p>
    <w:p w14:paraId="1829A749">
      <w:pPr>
        <w:pStyle w:val="7"/>
        <w:keepNext/>
        <w:keepLines/>
        <w:pageBreakBefore w:val="0"/>
        <w:widowControl w:val="0"/>
        <w:kinsoku/>
        <w:wordWrap/>
        <w:overflowPunct/>
        <w:topLinePunct w:val="0"/>
        <w:autoSpaceDE/>
        <w:autoSpaceDN/>
        <w:bidi w:val="0"/>
        <w:adjustRightInd/>
        <w:snapToGrid/>
        <w:spacing w:before="140" w:after="120" w:line="360" w:lineRule="auto"/>
        <w:jc w:val="both"/>
        <w:textAlignment w:val="auto"/>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4 装备与支持、综合保障</w:t>
      </w:r>
    </w:p>
    <w:p w14:paraId="7AA6898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4.1队伍保障</w:t>
      </w:r>
    </w:p>
    <w:p w14:paraId="79752CD7">
      <w:pPr>
        <w:pStyle w:val="10"/>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加强应急救援队伍建设，建设一支专常兼备、反应灵敏、作风过硬、本领高强的应急救援队伍。</w:t>
      </w:r>
    </w:p>
    <w:p w14:paraId="7BB052DF">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 w:val="0"/>
          <w:bCs w:val="0"/>
          <w:color w:val="000000" w:themeColor="text1"/>
          <w:sz w:val="32"/>
          <w:szCs w:val="32"/>
          <w:highlight w:val="none"/>
          <w14:textFill>
            <w14:solidFill>
              <w14:schemeClr w14:val="tx1"/>
            </w14:solidFill>
          </w14:textFill>
        </w:rPr>
        <w:t>国家综合性消防救援队伍是应急救援的国家队，当地人民政府提供必要支持保障。</w:t>
      </w:r>
    </w:p>
    <w:p w14:paraId="46C0F8E6">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 w:val="0"/>
          <w:bCs w:val="0"/>
          <w:color w:val="000000" w:themeColor="text1"/>
          <w:sz w:val="32"/>
          <w:szCs w:val="32"/>
          <w:highlight w:val="none"/>
          <w14:textFill>
            <w14:solidFill>
              <w14:schemeClr w14:val="tx1"/>
            </w14:solidFill>
          </w14:textFill>
        </w:rPr>
        <w:t>专业应急救援队伍是应急救援的协同力量，当地人民</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政</w:t>
      </w:r>
      <w:r>
        <w:rPr>
          <w:rFonts w:hint="eastAsia" w:ascii="仿宋" w:hAnsi="仿宋" w:eastAsia="仿宋" w:cs="仿宋"/>
          <w:b w:val="0"/>
          <w:bCs w:val="0"/>
          <w:color w:val="000000" w:themeColor="text1"/>
          <w:sz w:val="32"/>
          <w:szCs w:val="32"/>
          <w:highlight w:val="none"/>
          <w14:textFill>
            <w14:solidFill>
              <w14:schemeClr w14:val="tx1"/>
            </w14:solidFill>
          </w14:textFill>
        </w:rPr>
        <w:t>府及有关主管部门应根据需要，建设和管理本行业、本领域的专业应急救援队伍。</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 xml:space="preserve"> </w:t>
      </w:r>
    </w:p>
    <w:p w14:paraId="0867BBAB">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（3）武装部民兵连是应急救援的突击力量。要依法将武装部民兵连纳入应急力量体系建设，统筹规划，合理布局。</w:t>
      </w:r>
    </w:p>
    <w:p w14:paraId="4587B6B1">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社会应急队伍是应急救援的辅助力量，当地人民政府及有关部门要制定相关政策措施，正确引导社会应急队伍的救援积极性，充分发挥红十字会和共青团等社会组织的作用，</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鼓励</w:t>
      </w:r>
      <w:r>
        <w:rPr>
          <w:rFonts w:hint="eastAsia" w:ascii="仿宋" w:hAnsi="仿宋" w:eastAsia="仿宋" w:cs="仿宋"/>
          <w:b w:val="0"/>
          <w:bCs w:val="0"/>
          <w:color w:val="000000" w:themeColor="text1"/>
          <w:sz w:val="32"/>
          <w:szCs w:val="32"/>
          <w:highlight w:val="none"/>
          <w14:textFill>
            <w14:solidFill>
              <w14:schemeClr w14:val="tx1"/>
            </w14:solidFill>
          </w14:textFill>
        </w:rPr>
        <w:t>企事业单位、社会组织等有序参与应急救援</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工</w:t>
      </w:r>
      <w:r>
        <w:rPr>
          <w:rFonts w:hint="eastAsia" w:ascii="仿宋" w:hAnsi="仿宋" w:eastAsia="仿宋" w:cs="仿宋"/>
          <w:b w:val="0"/>
          <w:bCs w:val="0"/>
          <w:color w:val="000000" w:themeColor="text1"/>
          <w:sz w:val="32"/>
          <w:szCs w:val="32"/>
          <w:highlight w:val="none"/>
          <w14:textFill>
            <w14:solidFill>
              <w14:schemeClr w14:val="tx1"/>
            </w14:solidFill>
          </w14:textFill>
        </w:rPr>
        <w:t>作。</w:t>
      </w:r>
    </w:p>
    <w:p w14:paraId="4A65BC9D">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36" w:firstLineChars="200"/>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val="0"/>
          <w:bCs w:val="0"/>
          <w:color w:val="000000" w:themeColor="text1"/>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sz w:val="32"/>
          <w:szCs w:val="32"/>
          <w:highlight w:val="none"/>
          <w14:textFill>
            <w14:solidFill>
              <w14:schemeClr w14:val="tx1"/>
            </w14:solidFill>
          </w14:textFill>
        </w:rPr>
        <w:t>基层应急救援队伍是第一时间先期处置重要力量。重点地区乡（镇）党委、政府，街道办事处及村（居）民委员会应当单独建立或者与有关单位、社会组织共同建立基层应急救援队伍。加大发挥基层民兵应急力量的作用。</w:t>
      </w:r>
    </w:p>
    <w:p w14:paraId="7D2CC043">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4.2 资金保障</w:t>
      </w:r>
    </w:p>
    <w:p w14:paraId="27F8BA34">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z w:val="32"/>
          <w:szCs w:val="32"/>
          <w:highlight w:val="none"/>
          <w14:textFill>
            <w14:solidFill>
              <w14:schemeClr w14:val="tx1"/>
            </w14:solidFill>
          </w14:textFill>
        </w:rPr>
        <w:t>处置突发事件所需财政负担的经费，按照现行事</w:t>
      </w:r>
      <w:r>
        <w:rPr>
          <w:rFonts w:hint="eastAsia" w:ascii="仿宋" w:hAnsi="仿宋" w:eastAsia="仿宋" w:cs="仿宋"/>
          <w:color w:val="000000" w:themeColor="text1"/>
          <w:sz w:val="32"/>
          <w:szCs w:val="32"/>
          <w:highlight w:val="none"/>
          <w:lang w:val="en-US" w:eastAsia="zh-CN"/>
          <w14:textFill>
            <w14:solidFill>
              <w14:schemeClr w14:val="tx1"/>
            </w14:solidFill>
          </w14:textFill>
        </w:rPr>
        <w:t>权、</w:t>
      </w:r>
      <w:r>
        <w:rPr>
          <w:rFonts w:hint="eastAsia" w:ascii="仿宋" w:hAnsi="仿宋" w:eastAsia="仿宋" w:cs="仿宋"/>
          <w:color w:val="000000" w:themeColor="text1"/>
          <w:sz w:val="32"/>
          <w:szCs w:val="32"/>
          <w:highlight w:val="none"/>
          <w14:textFill>
            <w14:solidFill>
              <w14:schemeClr w14:val="tx1"/>
            </w14:solidFill>
          </w14:textFill>
        </w:rPr>
        <w:t>财权划分原则，分级负担。</w:t>
      </w:r>
      <w:r>
        <w:rPr>
          <w:rFonts w:hint="eastAsia" w:ascii="仿宋" w:hAnsi="仿宋" w:eastAsia="仿宋" w:cs="仿宋"/>
          <w:color w:val="000000" w:themeColor="text1"/>
          <w:sz w:val="32"/>
          <w:szCs w:val="32"/>
          <w:highlight w:val="none"/>
          <w:lang w:val="en-US" w:eastAsia="zh-CN"/>
          <w14:textFill>
            <w14:solidFill>
              <w14:schemeClr w14:val="tx1"/>
            </w14:solidFill>
          </w14:textFill>
        </w:rPr>
        <w:t>保障突发事件防范和应对工作所需经费，及时支付突发事件处置和应急救援的费用。</w:t>
      </w:r>
      <w:r>
        <w:rPr>
          <w:rFonts w:hint="eastAsia" w:ascii="仿宋" w:hAnsi="仿宋" w:eastAsia="仿宋" w:cs="仿宋"/>
          <w:color w:val="000000" w:themeColor="text1"/>
          <w:sz w:val="32"/>
          <w:szCs w:val="32"/>
          <w:highlight w:val="none"/>
          <w14:textFill>
            <w14:solidFill>
              <w14:schemeClr w14:val="tx1"/>
            </w14:solidFill>
          </w14:textFill>
        </w:rPr>
        <w:t>所需突发事件应急准备</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应急演练</w:t>
      </w:r>
      <w:r>
        <w:rPr>
          <w:rFonts w:hint="eastAsia" w:ascii="仿宋" w:hAnsi="仿宋" w:eastAsia="仿宋" w:cs="仿宋"/>
          <w:color w:val="000000" w:themeColor="text1"/>
          <w:sz w:val="32"/>
          <w:szCs w:val="32"/>
          <w:highlight w:val="none"/>
          <w14:textFill>
            <w14:solidFill>
              <w14:schemeClr w14:val="tx1"/>
            </w14:solidFill>
          </w14:textFill>
        </w:rPr>
        <w:t>和救援</w:t>
      </w:r>
      <w:r>
        <w:rPr>
          <w:rFonts w:hint="eastAsia" w:ascii="仿宋" w:hAnsi="仿宋" w:eastAsia="仿宋" w:cs="仿宋"/>
          <w:color w:val="000000" w:themeColor="text1"/>
          <w:sz w:val="32"/>
          <w:szCs w:val="32"/>
          <w:highlight w:val="none"/>
          <w:lang w:val="en-US" w:eastAsia="zh-CN"/>
          <w14:textFill>
            <w14:solidFill>
              <w14:schemeClr w14:val="tx1"/>
            </w14:solidFill>
          </w14:textFill>
        </w:rPr>
        <w:t>救灾工作</w:t>
      </w:r>
      <w:r>
        <w:rPr>
          <w:rFonts w:hint="eastAsia" w:ascii="仿宋" w:hAnsi="仿宋" w:eastAsia="仿宋" w:cs="仿宋"/>
          <w:color w:val="000000" w:themeColor="text1"/>
          <w:sz w:val="32"/>
          <w:szCs w:val="32"/>
          <w:highlight w:val="none"/>
          <w14:textFill>
            <w14:solidFill>
              <w14:schemeClr w14:val="tx1"/>
            </w14:solidFill>
          </w14:textFill>
        </w:rPr>
        <w:t>资金，由有关部门提出，经财政</w:t>
      </w:r>
      <w:r>
        <w:rPr>
          <w:rFonts w:hint="eastAsia" w:ascii="仿宋" w:hAnsi="仿宋" w:eastAsia="仿宋" w:cs="仿宋"/>
          <w:color w:val="000000" w:themeColor="text1"/>
          <w:sz w:val="32"/>
          <w:szCs w:val="32"/>
          <w:highlight w:val="none"/>
          <w:lang w:val="en-US" w:eastAsia="zh-CN"/>
          <w14:textFill>
            <w14:solidFill>
              <w14:schemeClr w14:val="tx1"/>
            </w14:solidFill>
          </w14:textFill>
        </w:rPr>
        <w:t>部门</w:t>
      </w:r>
      <w:r>
        <w:rPr>
          <w:rFonts w:hint="eastAsia" w:ascii="仿宋" w:hAnsi="仿宋" w:eastAsia="仿宋" w:cs="仿宋"/>
          <w:color w:val="000000" w:themeColor="text1"/>
          <w:sz w:val="32"/>
          <w:szCs w:val="32"/>
          <w:highlight w:val="none"/>
          <w14:textFill>
            <w14:solidFill>
              <w14:schemeClr w14:val="tx1"/>
            </w14:solidFill>
          </w14:textFill>
        </w:rPr>
        <w:t>审核后，按规定程序列入年度财政预算。</w:t>
      </w:r>
    </w:p>
    <w:p w14:paraId="22C6A650">
      <w:pPr>
        <w:pStyle w:val="15"/>
        <w:keepNext w:val="0"/>
        <w:keepLines w:val="0"/>
        <w:pageBreakBefore w:val="0"/>
        <w:kinsoku/>
        <w:wordWrap/>
        <w:overflowPunct/>
        <w:topLinePunct w:val="0"/>
        <w:autoSpaceDE/>
        <w:autoSpaceDN/>
        <w:bidi w:val="0"/>
        <w:adjustRightInd/>
        <w:snapToGrid/>
        <w:spacing w:beforeAutospacing="0" w:afterAutospacing="0"/>
        <w:ind w:left="0" w:leftChars="0" w:firstLine="636"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如果突发事件影响范围较大、损失严重或财政困难，根据受损情况，向上级财政申请支持。</w:t>
      </w:r>
    </w:p>
    <w:p w14:paraId="1366D5EA">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（2）区应急局、区财政局及有关部门研究提出相应的征用补偿或救助政策措施，报区政府审批</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财政和审计部门要对突发事件财政应急保障资金的使用和效果进行监督和评估。</w:t>
      </w:r>
    </w:p>
    <w:p w14:paraId="0751EA8B">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（3）区、乡（镇）人民</w:t>
      </w:r>
      <w:r>
        <w:rPr>
          <w:rFonts w:hint="eastAsia" w:ascii="仿宋" w:hAnsi="仿宋" w:eastAsia="仿宋" w:cs="仿宋"/>
          <w:color w:val="000000" w:themeColor="text1"/>
          <w:sz w:val="32"/>
          <w:szCs w:val="32"/>
          <w:highlight w:val="none"/>
          <w14:textFill>
            <w14:solidFill>
              <w14:schemeClr w14:val="tx1"/>
            </w14:solidFill>
          </w14:textFill>
        </w:rPr>
        <w:t>政府及有关部门</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单位</w:t>
      </w:r>
      <w:r>
        <w:rPr>
          <w:rFonts w:hint="eastAsia" w:ascii="仿宋" w:hAnsi="仿宋" w:eastAsia="仿宋" w:cs="仿宋"/>
          <w:color w:val="000000" w:themeColor="text1"/>
          <w:sz w:val="32"/>
          <w:szCs w:val="32"/>
          <w:highlight w:val="none"/>
          <w:lang w:eastAsia="zh-CN"/>
          <w14:textFill>
            <w14:solidFill>
              <w14:schemeClr w14:val="tx1"/>
            </w14:solidFill>
          </w14:textFill>
        </w:rPr>
        <w:t>安排应急救援人员参与可能发生人生危险的抢险救援行动前，</w:t>
      </w:r>
      <w:r>
        <w:rPr>
          <w:rFonts w:hint="eastAsia" w:ascii="仿宋" w:hAnsi="仿宋" w:eastAsia="仿宋" w:cs="仿宋"/>
          <w:color w:val="000000" w:themeColor="text1"/>
          <w:sz w:val="32"/>
          <w:szCs w:val="32"/>
          <w:highlight w:val="none"/>
          <w14:textFill>
            <w14:solidFill>
              <w14:schemeClr w14:val="tx1"/>
            </w14:solidFill>
          </w14:textFill>
        </w:rPr>
        <w:t>应当为</w:t>
      </w:r>
      <w:r>
        <w:rPr>
          <w:rFonts w:hint="eastAsia" w:ascii="仿宋" w:hAnsi="仿宋" w:eastAsia="仿宋" w:cs="仿宋"/>
          <w:color w:val="000000" w:themeColor="text1"/>
          <w:sz w:val="32"/>
          <w:szCs w:val="32"/>
          <w:highlight w:val="none"/>
          <w:lang w:eastAsia="zh-CN"/>
          <w14:textFill>
            <w14:solidFill>
              <w14:schemeClr w14:val="tx1"/>
            </w14:solidFill>
          </w14:textFill>
        </w:rPr>
        <w:t>其</w:t>
      </w:r>
      <w:r>
        <w:rPr>
          <w:rFonts w:hint="eastAsia" w:ascii="仿宋" w:hAnsi="仿宋" w:eastAsia="仿宋" w:cs="仿宋"/>
          <w:color w:val="000000" w:themeColor="text1"/>
          <w:sz w:val="32"/>
          <w:szCs w:val="32"/>
          <w:highlight w:val="none"/>
          <w14:textFill>
            <w14:solidFill>
              <w14:schemeClr w14:val="tx1"/>
            </w14:solidFill>
          </w14:textFill>
        </w:rPr>
        <w:t>购买相应的人身意外伤害保险</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14:paraId="7FAE9153">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（4）鼓励公民、法人或其他组织</w:t>
      </w:r>
      <w:r>
        <w:rPr>
          <w:rFonts w:hint="eastAsia" w:ascii="仿宋" w:hAnsi="仿宋" w:eastAsia="仿宋" w:cs="仿宋"/>
          <w:color w:val="000000" w:themeColor="text1"/>
          <w:sz w:val="32"/>
          <w:szCs w:val="32"/>
          <w:highlight w:val="none"/>
          <w14:textFill>
            <w14:solidFill>
              <w14:schemeClr w14:val="tx1"/>
            </w14:solidFill>
          </w14:textFill>
        </w:rPr>
        <w:t>按照有关法律的规定，为应对突发事件提供物资、装备、资金、技术支持和捐赠。</w:t>
      </w:r>
    </w:p>
    <w:p w14:paraId="6E0260F4">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4.3 物资装备</w:t>
      </w:r>
    </w:p>
    <w:p w14:paraId="46CA693A">
      <w:pPr>
        <w:keepNext w:val="0"/>
        <w:keepLines w:val="0"/>
        <w:widowControl/>
        <w:suppressLineNumbers w:val="0"/>
        <w:ind w:firstLine="636" w:firstLineChars="2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（1）区应急局</w:t>
      </w:r>
      <w:r>
        <w:rPr>
          <w:rFonts w:hint="eastAsia" w:ascii="仿宋" w:hAnsi="仿宋" w:eastAsia="仿宋" w:cs="仿宋"/>
          <w:color w:val="000000" w:themeColor="text1"/>
          <w:sz w:val="32"/>
          <w:szCs w:val="32"/>
          <w:highlight w:val="none"/>
          <w14:textFill>
            <w14:solidFill>
              <w14:schemeClr w14:val="tx1"/>
            </w14:solidFill>
          </w14:textFill>
        </w:rPr>
        <w:t>负责制定应急物资储备和应急救援装备规划并组织实施，有关部门按照职能分工加强相关类别应急物资和装备储备，完善应急物资装备管理协调机制。</w:t>
      </w:r>
      <w:r>
        <w:rPr>
          <w:rFonts w:hint="eastAsia" w:ascii="仿宋" w:hAnsi="仿宋" w:eastAsia="仿宋" w:cs="仿宋"/>
          <w:color w:val="000000" w:themeColor="text1"/>
          <w:sz w:val="32"/>
          <w:szCs w:val="32"/>
          <w:highlight w:val="none"/>
          <w:lang w:val="en-US" w:eastAsia="zh-CN"/>
          <w14:textFill>
            <w14:solidFill>
              <w14:schemeClr w14:val="tx1"/>
            </w14:solidFill>
          </w14:textFill>
        </w:rPr>
        <w:t>区商务局负责监测</w:t>
      </w:r>
      <w:bookmarkStart w:id="0" w:name="_GoBack"/>
      <w:bookmarkEnd w:id="0"/>
      <w:r>
        <w:rPr>
          <w:rFonts w:hint="eastAsia" w:ascii="仿宋" w:hAnsi="仿宋" w:eastAsia="仿宋" w:cs="仿宋"/>
          <w:color w:val="000000" w:themeColor="text1"/>
          <w:sz w:val="32"/>
          <w:szCs w:val="32"/>
          <w:highlight w:val="none"/>
          <w:lang w:val="en-US" w:eastAsia="zh-CN"/>
          <w14:textFill>
            <w14:solidFill>
              <w14:schemeClr w14:val="tx1"/>
            </w14:solidFill>
          </w14:textFill>
        </w:rPr>
        <w:t>市场运行、商品供求状况,区工信局负责协调市级医疗储备的调拨，负责应急状态下紧缺应急物资的生产组织工作</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发改</w:t>
      </w:r>
      <w:r>
        <w:rPr>
          <w:rFonts w:hint="eastAsia" w:ascii="仿宋" w:hAnsi="仿宋" w:eastAsia="仿宋" w:cs="仿宋"/>
          <w:color w:val="000000" w:themeColor="text1"/>
          <w:sz w:val="32"/>
          <w:szCs w:val="32"/>
          <w:highlight w:val="none"/>
          <w:lang w:eastAsia="zh-CN"/>
          <w14:textFill>
            <w14:solidFill>
              <w14:schemeClr w14:val="tx1"/>
            </w14:solidFill>
          </w14:textFill>
        </w:rPr>
        <w:t>局</w:t>
      </w:r>
      <w:r>
        <w:rPr>
          <w:rFonts w:hint="eastAsia" w:ascii="仿宋" w:hAnsi="仿宋" w:eastAsia="仿宋" w:cs="仿宋"/>
          <w:color w:val="000000" w:themeColor="text1"/>
          <w:sz w:val="32"/>
          <w:szCs w:val="32"/>
          <w:highlight w:val="none"/>
          <w14:textFill>
            <w14:solidFill>
              <w14:schemeClr w14:val="tx1"/>
            </w14:solidFill>
          </w14:textFill>
        </w:rPr>
        <w:t>负责基本生活用品的应急供应及重要生活必需品的储备管理工作</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财政局</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应急局</w:t>
      </w:r>
      <w:r>
        <w:rPr>
          <w:rFonts w:hint="eastAsia" w:ascii="仿宋" w:hAnsi="仿宋" w:eastAsia="仿宋" w:cs="仿宋"/>
          <w:color w:val="000000" w:themeColor="text1"/>
          <w:sz w:val="32"/>
          <w:szCs w:val="32"/>
          <w:highlight w:val="none"/>
          <w14:textFill>
            <w14:solidFill>
              <w14:schemeClr w14:val="tx1"/>
            </w14:solidFill>
          </w14:textFill>
        </w:rPr>
        <w:t>等部门按照职能分工，建立健全全</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14:textFill>
            <w14:solidFill>
              <w14:schemeClr w14:val="tx1"/>
            </w14:solidFill>
          </w14:textFill>
        </w:rPr>
        <w:t>重要应急物资监测网络、预警体系和应急物资生产、储备、调拨及紧急配送体系，完善应急工作程序，确保应急所需物资和生活用品的及时供应，并加强对物资储备的监督管理，及时予以补充和更新。</w:t>
      </w:r>
    </w:p>
    <w:p w14:paraId="3148D86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人民</w:t>
      </w:r>
      <w:r>
        <w:rPr>
          <w:rFonts w:hint="eastAsia" w:ascii="仿宋" w:hAnsi="仿宋" w:eastAsia="仿宋" w:cs="仿宋"/>
          <w:color w:val="000000" w:themeColor="text1"/>
          <w:sz w:val="32"/>
          <w:szCs w:val="32"/>
          <w:highlight w:val="none"/>
          <w14:textFill>
            <w14:solidFill>
              <w14:schemeClr w14:val="tx1"/>
            </w14:solidFill>
          </w14:textFill>
        </w:rPr>
        <w:t>政府应根据有关法律、法规和应急预案的规定，做好物资</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装备储备工作，或与有关企业</w:t>
      </w:r>
      <w:r>
        <w:rPr>
          <w:rFonts w:hint="eastAsia" w:ascii="仿宋" w:hAnsi="仿宋" w:eastAsia="仿宋" w:cs="仿宋"/>
          <w:color w:val="000000" w:themeColor="text1"/>
          <w:sz w:val="32"/>
          <w:szCs w:val="32"/>
          <w:highlight w:val="none"/>
          <w:lang w:val="en-US" w:eastAsia="zh-CN"/>
          <w14:textFill>
            <w14:solidFill>
              <w14:schemeClr w14:val="tx1"/>
            </w14:solidFill>
          </w14:textFill>
        </w:rPr>
        <w:t>签</w:t>
      </w:r>
      <w:r>
        <w:rPr>
          <w:rFonts w:hint="eastAsia" w:ascii="仿宋" w:hAnsi="仿宋" w:eastAsia="仿宋" w:cs="仿宋"/>
          <w:color w:val="000000" w:themeColor="text1"/>
          <w:sz w:val="32"/>
          <w:szCs w:val="32"/>
          <w:highlight w:val="none"/>
          <w14:textFill>
            <w14:solidFill>
              <w14:schemeClr w14:val="tx1"/>
            </w14:solidFill>
          </w14:textFill>
        </w:rPr>
        <w:t>订协议，保障应急救援物资、生活必需品和应急处置装备的生产、供给。</w:t>
      </w:r>
    </w:p>
    <w:p w14:paraId="1558F430">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 w:hAnsi="仿宋" w:eastAsia="仿宋" w:cs="仿宋"/>
          <w:b w:val="0"/>
          <w:bCs w:val="0"/>
          <w:color w:val="000000" w:themeColor="text1"/>
          <w:sz w:val="32"/>
          <w:szCs w:val="32"/>
          <w:highlight w:val="none"/>
          <w14:textFill>
            <w14:solidFill>
              <w14:schemeClr w14:val="tx1"/>
            </w14:solidFill>
          </w14:textFill>
        </w:rPr>
      </w:pPr>
      <w:r>
        <w:rPr>
          <w:rFonts w:hint="eastAsia" w:ascii="仿宋" w:hAnsi="仿宋" w:eastAsia="仿宋" w:cs="仿宋"/>
          <w:b w:val="0"/>
          <w:bCs w:val="0"/>
          <w:color w:val="000000" w:themeColor="text1"/>
          <w:sz w:val="32"/>
          <w:szCs w:val="32"/>
          <w:highlight w:val="none"/>
          <w14:textFill>
            <w14:solidFill>
              <w14:schemeClr w14:val="tx1"/>
            </w14:solidFill>
          </w14:textFill>
        </w:rPr>
        <w:t>4.</w:t>
      </w:r>
      <w:r>
        <w:rPr>
          <w:rFonts w:hint="eastAsia" w:ascii="仿宋" w:hAnsi="仿宋" w:eastAsia="仿宋" w:cs="仿宋"/>
          <w:b w:val="0"/>
          <w:bCs w:val="0"/>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val="0"/>
          <w:bCs w:val="0"/>
          <w:color w:val="000000" w:themeColor="text1"/>
          <w:sz w:val="32"/>
          <w:szCs w:val="32"/>
          <w:highlight w:val="none"/>
          <w14:textFill>
            <w14:solidFill>
              <w14:schemeClr w14:val="tx1"/>
            </w14:solidFill>
          </w14:textFill>
        </w:rPr>
        <w:t xml:space="preserve"> 科技支撑</w:t>
      </w:r>
    </w:p>
    <w:p w14:paraId="5A88FDA4">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w:t>
      </w:r>
      <w:r>
        <w:rPr>
          <w:rFonts w:hint="eastAsia" w:ascii="仿宋" w:hAnsi="仿宋" w:eastAsia="仿宋" w:cs="仿宋"/>
          <w:color w:val="000000" w:themeColor="text1"/>
          <w:sz w:val="32"/>
          <w:szCs w:val="32"/>
          <w:highlight w:val="none"/>
          <w:lang w:eastAsia="zh-CN"/>
          <w14:textFill>
            <w14:solidFill>
              <w14:schemeClr w14:val="tx1"/>
            </w14:solidFill>
          </w14:textFill>
        </w:rPr>
        <w:t>人民</w:t>
      </w:r>
      <w:r>
        <w:rPr>
          <w:rFonts w:hint="eastAsia" w:ascii="仿宋" w:hAnsi="仿宋" w:eastAsia="仿宋" w:cs="仿宋"/>
          <w:color w:val="000000" w:themeColor="text1"/>
          <w:sz w:val="32"/>
          <w:szCs w:val="32"/>
          <w:highlight w:val="none"/>
          <w14:textFill>
            <w14:solidFill>
              <w14:schemeClr w14:val="tx1"/>
            </w14:solidFill>
          </w14:textFill>
        </w:rPr>
        <w:t>政府</w:t>
      </w:r>
      <w:r>
        <w:rPr>
          <w:rFonts w:hint="eastAsia" w:ascii="仿宋" w:hAnsi="仿宋" w:eastAsia="仿宋" w:cs="仿宋"/>
          <w:color w:val="000000" w:themeColor="text1"/>
          <w:sz w:val="32"/>
          <w:szCs w:val="32"/>
          <w:highlight w:val="none"/>
          <w:lang w:eastAsia="zh-CN"/>
          <w14:textFill>
            <w14:solidFill>
              <w14:schemeClr w14:val="tx1"/>
            </w14:solidFill>
          </w14:textFill>
        </w:rPr>
        <w:t>及</w:t>
      </w:r>
      <w:r>
        <w:rPr>
          <w:rFonts w:hint="eastAsia" w:ascii="仿宋" w:hAnsi="仿宋" w:eastAsia="仿宋" w:cs="仿宋"/>
          <w:color w:val="000000" w:themeColor="text1"/>
          <w:sz w:val="32"/>
          <w:szCs w:val="32"/>
          <w:highlight w:val="none"/>
          <w14:textFill>
            <w14:solidFill>
              <w14:schemeClr w14:val="tx1"/>
            </w14:solidFill>
          </w14:textFill>
        </w:rPr>
        <w:t>各有关部门要研究制定相关政策措施，</w:t>
      </w:r>
      <w:r>
        <w:rPr>
          <w:rFonts w:hint="eastAsia" w:ascii="仿宋" w:hAnsi="仿宋" w:eastAsia="仿宋" w:cs="仿宋"/>
          <w:color w:val="000000" w:themeColor="text1"/>
          <w:sz w:val="32"/>
          <w:szCs w:val="32"/>
          <w:highlight w:val="none"/>
          <w:lang w:val="en-US" w:eastAsia="zh-CN"/>
          <w14:textFill>
            <w14:solidFill>
              <w14:schemeClr w14:val="tx1"/>
            </w14:solidFill>
          </w14:textFill>
        </w:rPr>
        <w:t>强化应急管理装备技术支撑，优化整合各类科技资源，推进应急管理科技自主创新，依靠科技提高应急管理的科学化、专业化、智能化、精细化水平。加大先进适用装备的配备力度，加强关键技术研发，提高突发事件响应和处置能力。要适应科技信息化发展大势，以信息化推进应急管理现代化，提高监测预警能力、监管执法能力、辅助指挥决策能力、救援实战能力和社会动员能力</w:t>
      </w:r>
      <w:r>
        <w:rPr>
          <w:rFonts w:hint="eastAsia" w:ascii="仿宋" w:hAnsi="仿宋" w:eastAsia="仿宋" w:cs="仿宋"/>
          <w:color w:val="000000" w:themeColor="text1"/>
          <w:sz w:val="32"/>
          <w:szCs w:val="32"/>
          <w:highlight w:val="none"/>
          <w14:textFill>
            <w14:solidFill>
              <w14:schemeClr w14:val="tx1"/>
            </w14:solidFill>
          </w14:textFill>
        </w:rPr>
        <w:t>。</w:t>
      </w:r>
    </w:p>
    <w:p w14:paraId="0667FF5B">
      <w:pPr>
        <w:pStyle w:val="7"/>
        <w:keepNext/>
        <w:keepLines/>
        <w:pageBreakBefore w:val="0"/>
        <w:widowControl w:val="0"/>
        <w:kinsoku/>
        <w:wordWrap/>
        <w:overflowPunct/>
        <w:topLinePunct w:val="0"/>
        <w:autoSpaceDE/>
        <w:autoSpaceDN/>
        <w:bidi w:val="0"/>
        <w:adjustRightInd/>
        <w:snapToGrid/>
        <w:spacing w:before="140" w:after="120" w:line="360" w:lineRule="auto"/>
        <w:jc w:val="both"/>
        <w:textAlignment w:val="auto"/>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5 预案管理</w:t>
      </w:r>
    </w:p>
    <w:p w14:paraId="073F9B34">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5.1 预案编制</w:t>
      </w:r>
    </w:p>
    <w:p w14:paraId="57277B19">
      <w:pPr>
        <w:pStyle w:val="15"/>
        <w:keepNext w:val="0"/>
        <w:keepLines w:val="0"/>
        <w:pageBreakBefore w:val="0"/>
        <w:kinsoku/>
        <w:wordWrap/>
        <w:overflowPunct/>
        <w:topLinePunct w:val="0"/>
        <w:autoSpaceDE/>
        <w:autoSpaceDN/>
        <w:bidi w:val="0"/>
        <w:adjustRightInd/>
        <w:snapToGrid/>
        <w:spacing w:beforeAutospacing="0" w:afterAutospacing="0"/>
        <w:ind w:left="0" w:leftChars="0" w:firstLine="636"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1）区、乡（镇）应急管理部门制定本级行政区域突发事件总体应急预案、专项应急预案和部门应急预案编制修订工作规划，按程序报本级人民政府批准后实施。应急预案编制修订工作规划应报上级应急管理部门备案。</w:t>
      </w:r>
    </w:p>
    <w:p w14:paraId="71CE87E2">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（2）编制应急预案应当在风险评估辨识和应急资源调查的基础上进行，以确保应急预案的针对性和可操作性。</w:t>
      </w:r>
    </w:p>
    <w:p w14:paraId="308BC04A">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总体、专项、部门应急预案编制过程中应广泛听取有关部门、单位和专家的意见。涉及其他单位职责的，应当书面征求相关单位意见。必要时，向社会公开征求意见。基层组织和单位应急预案在编制过程中应征求相关公民、法人或其他组织的意见。</w:t>
      </w:r>
    </w:p>
    <w:p w14:paraId="4C91993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5.2 预案审批与衔接</w:t>
      </w:r>
    </w:p>
    <w:p w14:paraId="3CEB380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各级各类应急预案衔遵循“下级服从上级，专项、部门服从总体，预案之间不得相互矛盾”的原则。应急管理部门综合协调应急预案衔接工作，承担本级专项应急预案研究，办理部门应急预案和下级总体应急预案备案工作。</w:t>
      </w:r>
    </w:p>
    <w:p w14:paraId="1A1501EF">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总体应急预案由应急管理部门组织制定修订，按程序报请本级人民政府批准并公布实施；各级总体应急预案报上一级人民政府备案，抄送上一级应急管理部门。</w:t>
      </w:r>
    </w:p>
    <w:p w14:paraId="5A8C4D0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专项应急预案按职责分工由相应部门编制修订，与应急管理部门联合组织专家评审，按程序报请本级人民政府批准，以人民政府办公室名义印发实施，报上级相应部门备案，抄送上一级应急管理部门。</w:t>
      </w:r>
    </w:p>
    <w:p w14:paraId="413DD45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部门应急预案由有关部门编制修订，组织专家评审后，经主要负责同志批准印发实施，报本级应急管理部门和上级相应部门备案。</w:t>
      </w:r>
    </w:p>
    <w:p w14:paraId="3853A8A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基层组织和企事业单位应急预案要经基层组织或本单位主要负责人签发，并按照有关法律法规要求向有关主管和应急管理部门备案。</w:t>
      </w:r>
    </w:p>
    <w:p w14:paraId="45BEBF1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5.3 预案演练</w:t>
      </w:r>
    </w:p>
    <w:p w14:paraId="2F174CB5">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应急预案编制单位应当建立应急演练制度，根据实际情况采取实战演练、桌面演练等方式，组织开展人员广泛参与、处置联动性强、形式多样、节约高效的应急演练。区级专项应急预案、部门应急预案每3年至少进行一次应急演练；区人民政府要结合本地实际，有计划、有重点地组织有关部门对应急预案进行演练，特别是对涉及领域多、需多方配合的应急预案要开展综合性演练；乡（镇）人民政府、街道办事处要组织开展必要的应急演练。居民委员会、村民委员会、企业事业单位也要结合实际经常开展应急演练。</w:t>
      </w:r>
    </w:p>
    <w:p w14:paraId="273486D6">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法律、法规和国家另有规定的，从其规定。</w:t>
      </w:r>
    </w:p>
    <w:p w14:paraId="0ED90BAF">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5.4预案评估与修订</w:t>
      </w:r>
    </w:p>
    <w:p w14:paraId="09C54AB5">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应急预案编制单位应当建立定期评估制度，根据演练评估结果，分析评价预案内容的针对性、实用性和可操作性，实现应急预案的动态优化和科学规范管理。</w:t>
      </w:r>
    </w:p>
    <w:p w14:paraId="2B92D736">
      <w:pPr>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有下列情形之一的，应当及时修订应急预案：</w:t>
      </w:r>
    </w:p>
    <w:p w14:paraId="5D23415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①有关法律、法规、规章、标准、上位预案中的有关规定发生变化的；</w:t>
      </w:r>
    </w:p>
    <w:p w14:paraId="06B2BFA2">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 xml:space="preserve">②应急指挥机构及其职责发生重大调整的； </w:t>
      </w:r>
    </w:p>
    <w:p w14:paraId="0002663C">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③面临的风险发生重大变化的；</w:t>
      </w:r>
    </w:p>
    <w:p w14:paraId="7562E131">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④重要应急资源发生重大变化的；</w:t>
      </w:r>
    </w:p>
    <w:p w14:paraId="098E22EF">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⑤预案中的其他重要信息发生变化的；</w:t>
      </w:r>
    </w:p>
    <w:p w14:paraId="0F6A4EC5">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⑥在突发事件实际应对和应急演练中发现问题需要作出重大调整的；</w:t>
      </w:r>
    </w:p>
    <w:p w14:paraId="3F854B95">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⑦应急预案制定单位认为应当修订的其他情况。</w:t>
      </w:r>
    </w:p>
    <w:p w14:paraId="33CE2838">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视修订内容，可适当简化修订程序。</w:t>
      </w:r>
    </w:p>
    <w:p w14:paraId="29B6EE9D">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（3）区、乡（镇）人民政府及其部门、企事业单位、社会团体、公民等，可以向有关预案编制单位提出修订建议。</w:t>
      </w:r>
    </w:p>
    <w:p w14:paraId="708352F9">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5.5 宣传和培训</w:t>
      </w:r>
    </w:p>
    <w:p w14:paraId="18075C79">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各有关部门要通过正规传播手段，广泛宣传应急管理法律法规和预防、避险、自救、互救、减灾等常识，增强公众的忧患意识、社会责任意识、公共安全和风险防范意识，提高全社会的避险能力和自救互救能力。</w:t>
      </w:r>
    </w:p>
    <w:p w14:paraId="7F7DF9A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（2）学校应当把应急知识教育纳入教学内容，对学生进行应急知识教育，培养学生的安全意识和自救与互救能力。教育主管部门对学校开展应急知识教育进行指导和监督。</w:t>
      </w:r>
    </w:p>
    <w:p w14:paraId="1C003515">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区、乡（镇）人民政府要建立健全突发事件应急管理干部培训制度，纳入干部教育培训体系，针对本地区特点定期开展突发事件应急预案的宣传和教育培训工作。新闻媒体应当无偿开展突发事件预防与应急、自救与互救知识的公益宣传，企事业单位应当定期开展应急管理法律法规、安全管理制度、应急知识等方面的教育与培训。</w:t>
      </w:r>
    </w:p>
    <w:p w14:paraId="4BC02602">
      <w:pPr>
        <w:pStyle w:val="7"/>
        <w:keepNext/>
        <w:keepLines/>
        <w:pageBreakBefore w:val="0"/>
        <w:widowControl w:val="0"/>
        <w:kinsoku/>
        <w:wordWrap/>
        <w:overflowPunct/>
        <w:topLinePunct w:val="0"/>
        <w:autoSpaceDE/>
        <w:autoSpaceDN/>
        <w:bidi w:val="0"/>
        <w:adjustRightInd/>
        <w:snapToGrid/>
        <w:spacing w:before="140" w:after="120" w:line="360" w:lineRule="auto"/>
        <w:jc w:val="both"/>
        <w:textAlignment w:val="auto"/>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6 责任与奖惩</w:t>
      </w:r>
    </w:p>
    <w:p w14:paraId="370C6B0A">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（1）根据有关规定，建立健全应急管理工作领导负责制和责任追究制。</w:t>
      </w:r>
    </w:p>
    <w:p w14:paraId="40F8490E">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（2）公民按照党委、政府要求，参加应急救援工作或者协助维护社会秩序期间，其在本单位的工资待遇和福利不变；对应急管理和突发事件应急处置中作出突出贡献的先进集体和个人，给予表彰或奖励。</w:t>
      </w:r>
    </w:p>
    <w:p w14:paraId="0AFF2187">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对迟报、谎报、瞒报和漏报突发事件重要情况，应急处置不力，或者应急管理工作中有其他失职、渎职行为的，依照《中华人民共和国突发事件应对法》《关于新形势下党内政治生活的若干准则》等法律法规和党内法规给予处分；构成犯罪的，依法追究刑事责任。</w:t>
      </w:r>
    </w:p>
    <w:p w14:paraId="402D472B">
      <w:pPr>
        <w:pStyle w:val="7"/>
        <w:keepNext/>
        <w:keepLines/>
        <w:pageBreakBefore w:val="0"/>
        <w:widowControl w:val="0"/>
        <w:kinsoku/>
        <w:wordWrap/>
        <w:overflowPunct/>
        <w:topLinePunct w:val="0"/>
        <w:autoSpaceDE/>
        <w:autoSpaceDN/>
        <w:bidi w:val="0"/>
        <w:adjustRightInd/>
        <w:snapToGrid/>
        <w:spacing w:before="140" w:after="120" w:line="360" w:lineRule="auto"/>
        <w:jc w:val="both"/>
        <w:textAlignment w:val="auto"/>
        <w:rPr>
          <w:rFonts w:hint="eastAsia" w:ascii="仿宋" w:hAnsi="仿宋" w:eastAsia="仿宋" w:cs="仿宋"/>
          <w:b/>
          <w:color w:val="000000" w:themeColor="text1"/>
          <w:sz w:val="32"/>
          <w:szCs w:val="32"/>
          <w:highlight w:val="none"/>
          <w:lang w:val="en-US"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7 附则</w:t>
      </w:r>
    </w:p>
    <w:p w14:paraId="6A835975">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本预案由区应急局修订，报区人民政府批准后组织实施。区应急局根据需要及时组织评估，向区人民政府提出修订建议。</w:t>
      </w:r>
    </w:p>
    <w:p w14:paraId="6A2028C9">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区、乡（镇）人民政府及有关部门，群众自治组织，企事业单位等按本预案的规定履行职责，并制定、完善相应的应急预案及其支撑性文件。</w:t>
      </w:r>
    </w:p>
    <w:p w14:paraId="4B76BAEF">
      <w:pPr>
        <w:keepNext w:val="0"/>
        <w:keepLines w:val="0"/>
        <w:pageBreakBefore w:val="0"/>
        <w:kinsoku/>
        <w:wordWrap/>
        <w:overflowPunct/>
        <w:topLinePunct w:val="0"/>
        <w:autoSpaceDE/>
        <w:autoSpaceDN/>
        <w:bidi w:val="0"/>
        <w:adjustRightInd/>
        <w:snapToGrid/>
        <w:spacing w:beforeAutospacing="0" w:afterAutospacing="0" w:line="600" w:lineRule="exact"/>
        <w:ind w:firstLine="636" w:firstLineChars="200"/>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本预案由区应急局负责解释，自发布之日起实施。</w:t>
      </w:r>
    </w:p>
    <w:p w14:paraId="6B781A80">
      <w:pPr>
        <w:keepNext w:val="0"/>
        <w:keepLines w:val="0"/>
        <w:pageBreakBefore w:val="0"/>
        <w:kinsoku/>
        <w:wordWrap/>
        <w:overflowPunct/>
        <w:topLinePunct w:val="0"/>
        <w:autoSpaceDE/>
        <w:autoSpaceDN/>
        <w:bidi w:val="0"/>
        <w:adjustRightInd/>
        <w:snapToGrid/>
        <w:spacing w:beforeAutospacing="0" w:afterAutospacing="0" w:line="600" w:lineRule="exact"/>
        <w:ind w:firstLine="556" w:firstLineChars="200"/>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p>
    <w:p w14:paraId="39664A9B">
      <w:pPr>
        <w:keepNext w:val="0"/>
        <w:keepLines w:val="0"/>
        <w:pageBreakBefore w:val="0"/>
        <w:kinsoku/>
        <w:wordWrap/>
        <w:overflowPunct/>
        <w:topLinePunct w:val="0"/>
        <w:autoSpaceDE/>
        <w:autoSpaceDN/>
        <w:bidi w:val="0"/>
        <w:adjustRightInd/>
        <w:snapToGrid/>
        <w:spacing w:beforeAutospacing="0" w:afterAutospacing="0" w:line="600" w:lineRule="exact"/>
        <w:ind w:firstLine="556" w:firstLineChars="200"/>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pPr>
    </w:p>
    <w:p w14:paraId="1523C03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both"/>
        <w:textAlignment w:val="top"/>
        <w:rPr>
          <w:rFonts w:hint="eastAsia" w:ascii="仿宋" w:hAnsi="仿宋" w:eastAsia="仿宋" w:cs="仿宋"/>
          <w:i w:val="0"/>
          <w:color w:val="000000" w:themeColor="text1"/>
          <w:kern w:val="0"/>
          <w:sz w:val="24"/>
          <w:szCs w:val="24"/>
          <w:highlight w:val="none"/>
          <w:u w:val="none"/>
          <w:lang w:val="en-US" w:eastAsia="zh-CN" w:bidi="ar"/>
          <w14:textFill>
            <w14:solidFill>
              <w14:schemeClr w14:val="tx1"/>
            </w14:solidFill>
          </w14:textFill>
        </w:rPr>
        <w:sectPr>
          <w:footerReference r:id="rId3" w:type="default"/>
          <w:pgSz w:w="11906" w:h="16838"/>
          <w:pgMar w:top="1587" w:right="1474" w:bottom="1587" w:left="1474" w:header="851" w:footer="1304" w:gutter="0"/>
          <w:pgNumType w:fmt="decimal"/>
          <w:cols w:space="720" w:num="1"/>
          <w:docGrid w:type="linesAndChars" w:linePitch="301" w:charSpace="-439"/>
        </w:sectPr>
      </w:pPr>
    </w:p>
    <w:p w14:paraId="17D24F3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both"/>
        <w:textAlignment w:val="top"/>
        <w:rPr>
          <w:rFonts w:hint="eastAsia" w:ascii="仿宋" w:hAnsi="仿宋" w:eastAsia="仿宋" w:cs="仿宋"/>
          <w:b/>
          <w:bCs/>
          <w:i w:val="0"/>
          <w:color w:val="000000" w:themeColor="text1"/>
          <w:kern w:val="0"/>
          <w:sz w:val="32"/>
          <w:szCs w:val="32"/>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32"/>
          <w:szCs w:val="32"/>
          <w:highlight w:val="none"/>
          <w:u w:val="none"/>
          <w:lang w:val="en-US" w:eastAsia="zh-CN" w:bidi="ar"/>
          <w14:textFill>
            <w14:solidFill>
              <w14:schemeClr w14:val="tx1"/>
            </w14:solidFill>
          </w14:textFill>
        </w:rPr>
        <w:t xml:space="preserve">附表1                             </w:t>
      </w:r>
    </w:p>
    <w:p w14:paraId="4E15C68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top"/>
        <w:rPr>
          <w:rFonts w:hint="eastAsia" w:ascii="仿宋" w:hAnsi="仿宋" w:eastAsia="仿宋" w:cs="仿宋"/>
          <w:b/>
          <w:bCs/>
          <w:i w:val="0"/>
          <w:color w:val="000000" w:themeColor="text1"/>
          <w:kern w:val="0"/>
          <w:sz w:val="32"/>
          <w:szCs w:val="32"/>
          <w:highlight w:val="none"/>
          <w:u w:val="none"/>
          <w:lang w:val="en-US" w:eastAsia="zh-CN" w:bidi="ar"/>
          <w14:textFill>
            <w14:solidFill>
              <w14:schemeClr w14:val="tx1"/>
            </w14:solidFill>
          </w14:textFill>
        </w:rPr>
      </w:pPr>
      <w:r>
        <w:rPr>
          <w:rFonts w:hint="eastAsia" w:ascii="仿宋" w:hAnsi="仿宋" w:eastAsia="仿宋" w:cs="仿宋"/>
          <w:b/>
          <w:bCs/>
          <w:i w:val="0"/>
          <w:color w:val="000000" w:themeColor="text1"/>
          <w:kern w:val="0"/>
          <w:sz w:val="32"/>
          <w:szCs w:val="32"/>
          <w:highlight w:val="none"/>
          <w:u w:val="none"/>
          <w:lang w:val="en-US" w:eastAsia="zh-CN" w:bidi="ar"/>
          <w14:textFill>
            <w14:solidFill>
              <w14:schemeClr w14:val="tx1"/>
            </w14:solidFill>
          </w14:textFill>
        </w:rPr>
        <w:t>大同市云冈区应急救援总指挥部成员及职责</w:t>
      </w:r>
    </w:p>
    <w:tbl>
      <w:tblPr>
        <w:tblStyle w:val="12"/>
        <w:tblW w:w="13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
        <w:gridCol w:w="3023"/>
        <w:gridCol w:w="10433"/>
        <w:gridCol w:w="3"/>
      </w:tblGrid>
      <w:tr w14:paraId="3633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1701" w:hRule="atLeast"/>
          <w:jc w:val="center"/>
        </w:trPr>
        <w:tc>
          <w:tcPr>
            <w:tcW w:w="3026" w:type="dxa"/>
            <w:gridSpan w:val="2"/>
            <w:vAlign w:val="center"/>
          </w:tcPr>
          <w:p w14:paraId="713886FA">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lang w:eastAsia="zh-CN"/>
                <w14:textFill>
                  <w14:solidFill>
                    <w14:schemeClr w14:val="tx1"/>
                  </w14:solidFill>
                </w14:textFill>
              </w:rPr>
              <w:t>应急局</w:t>
            </w:r>
          </w:p>
        </w:tc>
        <w:tc>
          <w:tcPr>
            <w:tcW w:w="10433" w:type="dxa"/>
            <w:vAlign w:val="center"/>
          </w:tcPr>
          <w:p w14:paraId="58D150A1">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负责督促落实</w:t>
            </w: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应急救援总指挥部决策部署，协调各有关单位开展防灾减灾救灾工作；负责突发事件信息收集、统计和发布工作；负责协调组织各方面力量有序参加应急救援工作，协助</w:t>
            </w: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委、</w:t>
            </w: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政府指定的负责同志开展应急处置；承担与上级联络工作。</w:t>
            </w:r>
            <w:r>
              <w:rPr>
                <w:rFonts w:hint="eastAsia" w:ascii="仿宋" w:hAnsi="仿宋" w:eastAsia="仿宋" w:cs="仿宋"/>
                <w:color w:val="000000" w:themeColor="text1"/>
                <w:sz w:val="21"/>
                <w:szCs w:val="21"/>
                <w:highlight w:val="none"/>
                <w:lang w:eastAsia="zh-CN"/>
                <w14:textFill>
                  <w14:solidFill>
                    <w14:schemeClr w14:val="tx1"/>
                  </w14:solidFill>
                </w14:textFill>
              </w:rPr>
              <w:t>指导灾区灾民转移安置和受灾群众基本生活救助工作；会同相关部门指导避灾安置场所建设与管理工作；依法组织救灾捐助工作。</w:t>
            </w:r>
          </w:p>
        </w:tc>
      </w:tr>
      <w:tr w14:paraId="1B36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286EA603">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发</w:t>
            </w:r>
            <w:r>
              <w:rPr>
                <w:rFonts w:hint="eastAsia" w:ascii="仿宋" w:hAnsi="仿宋" w:eastAsia="仿宋" w:cs="仿宋"/>
                <w:color w:val="000000" w:themeColor="text1"/>
                <w:sz w:val="21"/>
                <w:szCs w:val="21"/>
                <w:highlight w:val="none"/>
                <w:lang w:val="en-US" w:eastAsia="zh-CN"/>
                <w14:textFill>
                  <w14:solidFill>
                    <w14:schemeClr w14:val="tx1"/>
                  </w14:solidFill>
                </w14:textFill>
              </w:rPr>
              <w:t>展和改革</w:t>
            </w:r>
            <w:r>
              <w:rPr>
                <w:rFonts w:hint="eastAsia" w:ascii="仿宋" w:hAnsi="仿宋" w:eastAsia="仿宋" w:cs="仿宋"/>
                <w:color w:val="000000" w:themeColor="text1"/>
                <w:sz w:val="21"/>
                <w:szCs w:val="21"/>
                <w:highlight w:val="none"/>
                <w:lang w:eastAsia="zh-CN"/>
                <w14:textFill>
                  <w14:solidFill>
                    <w14:schemeClr w14:val="tx1"/>
                  </w14:solidFill>
                </w14:textFill>
              </w:rPr>
              <w:t>局</w:t>
            </w:r>
          </w:p>
        </w:tc>
        <w:tc>
          <w:tcPr>
            <w:tcW w:w="10433" w:type="dxa"/>
            <w:vAlign w:val="center"/>
          </w:tcPr>
          <w:p w14:paraId="44465012">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负责基本生活用品的应急供应及重要生活必需品的储备管理工作，监测重要物资供求变化并预测预警，负责</w:t>
            </w: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级重要物资和应急储备物资的管理，落实有关动用计划和指令。</w:t>
            </w:r>
          </w:p>
        </w:tc>
      </w:tr>
      <w:tr w14:paraId="257FA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505677C3">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区教育科技局</w:t>
            </w:r>
          </w:p>
        </w:tc>
        <w:tc>
          <w:tcPr>
            <w:tcW w:w="10433" w:type="dxa"/>
            <w:vAlign w:val="center"/>
          </w:tcPr>
          <w:p w14:paraId="4BC51F2F">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负责组织校园安全事故应急处置工作；报告和发布校园安全事故信息，</w:t>
            </w:r>
            <w:r>
              <w:rPr>
                <w:rFonts w:hint="eastAsia" w:ascii="仿宋" w:hAnsi="仿宋" w:eastAsia="仿宋" w:cs="仿宋"/>
                <w:color w:val="000000" w:themeColor="text1"/>
                <w:sz w:val="21"/>
                <w:szCs w:val="21"/>
                <w:highlight w:val="none"/>
                <w14:textFill>
                  <w14:solidFill>
                    <w14:schemeClr w14:val="tx1"/>
                  </w14:solidFill>
                </w14:textFill>
              </w:rPr>
              <w:t>指导受突发事件影响</w:t>
            </w:r>
            <w:r>
              <w:rPr>
                <w:rFonts w:hint="eastAsia" w:ascii="仿宋" w:hAnsi="仿宋" w:eastAsia="仿宋" w:cs="仿宋"/>
                <w:color w:val="000000" w:themeColor="text1"/>
                <w:sz w:val="21"/>
                <w:szCs w:val="21"/>
                <w:highlight w:val="none"/>
                <w:lang w:val="en-US" w:eastAsia="zh-CN"/>
                <w14:textFill>
                  <w14:solidFill>
                    <w14:schemeClr w14:val="tx1"/>
                  </w14:solidFill>
                </w14:textFill>
              </w:rPr>
              <w:t>的</w:t>
            </w:r>
            <w:r>
              <w:rPr>
                <w:rFonts w:hint="eastAsia" w:ascii="仿宋" w:hAnsi="仿宋" w:eastAsia="仿宋" w:cs="仿宋"/>
                <w:color w:val="000000" w:themeColor="text1"/>
                <w:sz w:val="21"/>
                <w:szCs w:val="21"/>
                <w:highlight w:val="none"/>
                <w14:textFill>
                  <w14:solidFill>
                    <w14:schemeClr w14:val="tx1"/>
                  </w14:solidFill>
                </w14:textFill>
              </w:rPr>
              <w:t>学校、幼儿园及时转移师生工作；恢复正常教育教学秩序，做好灾后学校重建规划方案及其相关修建工作。</w:t>
            </w:r>
          </w:p>
        </w:tc>
      </w:tr>
      <w:tr w14:paraId="160B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5B3AE876">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工信局</w:t>
            </w:r>
          </w:p>
        </w:tc>
        <w:tc>
          <w:tcPr>
            <w:tcW w:w="10433" w:type="dxa"/>
            <w:vAlign w:val="center"/>
          </w:tcPr>
          <w:p w14:paraId="1A36B3BB">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负责网络安全防护与信息安全的应急处置，保证网络通信畅通；负责民爆物品生产销售和民爆行业专用设备的应急处置。</w:t>
            </w:r>
          </w:p>
        </w:tc>
      </w:tr>
      <w:tr w14:paraId="1AAE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59CEE4AA">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民政局</w:t>
            </w:r>
          </w:p>
        </w:tc>
        <w:tc>
          <w:tcPr>
            <w:tcW w:w="10433" w:type="dxa"/>
            <w:vAlign w:val="center"/>
          </w:tcPr>
          <w:p w14:paraId="774841B4">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负责组织遗体的处理、为困难群众、孤老、孤残、孤儿等特殊群体提供基本社会服务。</w:t>
            </w:r>
          </w:p>
        </w:tc>
      </w:tr>
      <w:tr w14:paraId="0A8A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6E42F35E">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财政局</w:t>
            </w:r>
          </w:p>
        </w:tc>
        <w:tc>
          <w:tcPr>
            <w:tcW w:w="10433" w:type="dxa"/>
            <w:vAlign w:val="center"/>
          </w:tcPr>
          <w:p w14:paraId="6479A06C">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负责落实处置突发事件所需经费和项目配套资金；负责及时支付应急工作发生的</w:t>
            </w: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级救灾费用。</w:t>
            </w:r>
          </w:p>
        </w:tc>
      </w:tr>
      <w:tr w14:paraId="73132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6D512D28">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人社局</w:t>
            </w:r>
          </w:p>
        </w:tc>
        <w:tc>
          <w:tcPr>
            <w:tcW w:w="10433" w:type="dxa"/>
            <w:vAlign w:val="center"/>
          </w:tcPr>
          <w:p w14:paraId="4D4DA021">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鉴定工伤与职业病致残等级，认定劳动关系、劳动合同是否符合规定。</w:t>
            </w:r>
          </w:p>
        </w:tc>
      </w:tr>
      <w:tr w14:paraId="409E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512A47F7">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自然资源局</w:t>
            </w:r>
          </w:p>
        </w:tc>
        <w:tc>
          <w:tcPr>
            <w:tcW w:w="10433" w:type="dxa"/>
            <w:vAlign w:val="center"/>
          </w:tcPr>
          <w:p w14:paraId="7C157FB5">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w:t>
            </w:r>
            <w:r>
              <w:rPr>
                <w:rFonts w:hint="eastAsia" w:ascii="仿宋" w:hAnsi="仿宋" w:eastAsia="仿宋" w:cs="仿宋"/>
                <w:color w:val="000000" w:themeColor="text1"/>
                <w:sz w:val="21"/>
                <w:szCs w:val="21"/>
                <w:highlight w:val="none"/>
                <w:lang w:eastAsia="zh-CN"/>
                <w14:textFill>
                  <w14:solidFill>
                    <w14:schemeClr w14:val="tx1"/>
                  </w14:solidFill>
                </w14:textFill>
              </w:rPr>
              <w:t>会同气象部门进行地质灾害</w:t>
            </w:r>
            <w:r>
              <w:rPr>
                <w:rFonts w:hint="eastAsia" w:ascii="仿宋" w:hAnsi="仿宋" w:eastAsia="仿宋" w:cs="仿宋"/>
                <w:color w:val="000000" w:themeColor="text1"/>
                <w:sz w:val="21"/>
                <w:szCs w:val="21"/>
                <w:highlight w:val="none"/>
                <w14:textFill>
                  <w14:solidFill>
                    <w14:schemeClr w14:val="tx1"/>
                  </w14:solidFill>
                </w14:textFill>
              </w:rPr>
              <w:t>预报预警和信息发布；承担地质灾害应急救援的技术支撑工作，统筹生态修复。</w:t>
            </w:r>
          </w:p>
        </w:tc>
      </w:tr>
      <w:tr w14:paraId="637C2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242D1BA9">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区住建局</w:t>
            </w:r>
          </w:p>
        </w:tc>
        <w:tc>
          <w:tcPr>
            <w:tcW w:w="10433" w:type="dxa"/>
            <w:vAlign w:val="center"/>
          </w:tcPr>
          <w:p w14:paraId="099FECDF">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负责</w:t>
            </w:r>
            <w:r>
              <w:rPr>
                <w:rFonts w:hint="eastAsia" w:ascii="仿宋" w:hAnsi="仿宋" w:eastAsia="仿宋" w:cs="仿宋"/>
                <w:color w:val="000000" w:themeColor="text1"/>
                <w:sz w:val="21"/>
                <w:szCs w:val="21"/>
                <w:highlight w:val="none"/>
                <w14:textFill>
                  <w14:solidFill>
                    <w14:schemeClr w14:val="tx1"/>
                  </w14:solidFill>
                </w14:textFill>
              </w:rPr>
              <w:t>建筑工程安全事故的应急处置；指导房屋重建等工作；指导避灾安置场所建设与协调。</w:t>
            </w:r>
          </w:p>
        </w:tc>
      </w:tr>
      <w:tr w14:paraId="2CD4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1210CA53">
            <w:pPr>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区城市管理局</w:t>
            </w:r>
          </w:p>
        </w:tc>
        <w:tc>
          <w:tcPr>
            <w:tcW w:w="10433" w:type="dxa"/>
            <w:vAlign w:val="center"/>
          </w:tcPr>
          <w:p w14:paraId="3AD7DB6D">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负责协调城市安全事故应急处置工作，</w:t>
            </w:r>
            <w:r>
              <w:rPr>
                <w:rFonts w:hint="eastAsia" w:ascii="仿宋" w:hAnsi="仿宋" w:eastAsia="仿宋" w:cs="仿宋"/>
                <w:color w:val="000000" w:themeColor="text1"/>
                <w:sz w:val="21"/>
                <w:szCs w:val="21"/>
                <w:highlight w:val="none"/>
                <w14:textFill>
                  <w14:solidFill>
                    <w14:schemeClr w14:val="tx1"/>
                  </w14:solidFill>
                </w14:textFill>
              </w:rPr>
              <w:t>组织参与市政公用设施的应急处置</w:t>
            </w:r>
            <w:r>
              <w:rPr>
                <w:rFonts w:hint="eastAsia" w:ascii="仿宋" w:hAnsi="仿宋" w:eastAsia="仿宋" w:cs="仿宋"/>
                <w:color w:val="000000" w:themeColor="text1"/>
                <w:sz w:val="21"/>
                <w:szCs w:val="21"/>
                <w:highlight w:val="none"/>
                <w:lang w:eastAsia="zh-CN"/>
                <w14:textFill>
                  <w14:solidFill>
                    <w14:schemeClr w14:val="tx1"/>
                  </w14:solidFill>
                </w14:textFill>
              </w:rPr>
              <w:t>和重建工作</w:t>
            </w:r>
            <w:r>
              <w:rPr>
                <w:rFonts w:hint="eastAsia" w:ascii="仿宋" w:hAnsi="仿宋" w:eastAsia="仿宋" w:cs="仿宋"/>
                <w:color w:val="000000" w:themeColor="text1"/>
                <w:sz w:val="21"/>
                <w:szCs w:val="21"/>
                <w:highlight w:val="none"/>
                <w14:textFill>
                  <w14:solidFill>
                    <w14:schemeClr w14:val="tx1"/>
                  </w14:solidFill>
                </w14:textFill>
              </w:rPr>
              <w:t>。</w:t>
            </w:r>
          </w:p>
        </w:tc>
      </w:tr>
      <w:tr w14:paraId="6599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0C5D12D4">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交通</w:t>
            </w:r>
            <w:r>
              <w:rPr>
                <w:rFonts w:hint="eastAsia" w:ascii="仿宋" w:hAnsi="仿宋" w:eastAsia="仿宋" w:cs="仿宋"/>
                <w:color w:val="000000" w:themeColor="text1"/>
                <w:sz w:val="21"/>
                <w:szCs w:val="21"/>
                <w:highlight w:val="none"/>
                <w:lang w:val="en-US" w:eastAsia="zh-CN"/>
                <w14:textFill>
                  <w14:solidFill>
                    <w14:schemeClr w14:val="tx1"/>
                  </w14:solidFill>
                </w14:textFill>
              </w:rPr>
              <w:t>运输</w:t>
            </w:r>
            <w:r>
              <w:rPr>
                <w:rFonts w:hint="eastAsia" w:ascii="仿宋" w:hAnsi="仿宋" w:eastAsia="仿宋" w:cs="仿宋"/>
                <w:color w:val="000000" w:themeColor="text1"/>
                <w:sz w:val="21"/>
                <w:szCs w:val="21"/>
                <w:highlight w:val="none"/>
                <w14:textFill>
                  <w14:solidFill>
                    <w14:schemeClr w14:val="tx1"/>
                  </w14:solidFill>
                </w14:textFill>
              </w:rPr>
              <w:t>局</w:t>
            </w:r>
          </w:p>
        </w:tc>
        <w:tc>
          <w:tcPr>
            <w:tcW w:w="10433" w:type="dxa"/>
            <w:vAlign w:val="center"/>
          </w:tcPr>
          <w:p w14:paraId="6F06ACC3">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负责协调抢险救灾人员、物资以及撤离人员的紧急运输；参与交通安全事故、道路污染事故的应急处置；负责组织、指挥、协调抢修因灾难损坏的交通公路设施；在危险路段设立醒目的警示标志。</w:t>
            </w:r>
          </w:p>
        </w:tc>
      </w:tr>
      <w:tr w14:paraId="3B70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674A2C65">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水务局</w:t>
            </w:r>
          </w:p>
        </w:tc>
        <w:tc>
          <w:tcPr>
            <w:tcW w:w="10433" w:type="dxa"/>
            <w:vAlign w:val="center"/>
          </w:tcPr>
          <w:p w14:paraId="01CB646C">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负责对全</w:t>
            </w: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河湖库和地下水实施监测</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发布全</w:t>
            </w: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水文水资源信息、预警预报；承担水情旱情监测预警工作；承担防御洪水应急抢险的技术支撑工作。</w:t>
            </w:r>
          </w:p>
        </w:tc>
      </w:tr>
      <w:tr w14:paraId="7C70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21F8091A">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农业农村局</w:t>
            </w:r>
          </w:p>
        </w:tc>
        <w:tc>
          <w:tcPr>
            <w:tcW w:w="10433" w:type="dxa"/>
            <w:vAlign w:val="center"/>
          </w:tcPr>
          <w:p w14:paraId="0AC2A262">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负责农产品质量安全和外来物种应急工作。</w:t>
            </w:r>
          </w:p>
        </w:tc>
      </w:tr>
      <w:tr w14:paraId="30D0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5ED708DC">
            <w:pPr>
              <w:tabs>
                <w:tab w:val="left" w:pos="2238"/>
              </w:tabs>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区商务局</w:t>
            </w:r>
          </w:p>
        </w:tc>
        <w:tc>
          <w:tcPr>
            <w:tcW w:w="10433" w:type="dxa"/>
            <w:vAlign w:val="center"/>
          </w:tcPr>
          <w:p w14:paraId="5BC4895F">
            <w:pPr>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负责组织实施重要消费品市场调控和重要生产资料流通管理；</w:t>
            </w:r>
            <w:r>
              <w:rPr>
                <w:rFonts w:hint="eastAsia" w:ascii="仿宋" w:hAnsi="仿宋" w:eastAsia="仿宋" w:cs="仿宋"/>
                <w:color w:val="000000" w:themeColor="text1"/>
                <w:sz w:val="21"/>
                <w:szCs w:val="21"/>
                <w:highlight w:val="none"/>
                <w14:textFill>
                  <w14:solidFill>
                    <w14:schemeClr w14:val="tx1"/>
                  </w14:solidFill>
                </w14:textFill>
              </w:rPr>
              <w:t>负责建立健全生活必需品市场供应应急管理机制，监测分析市场运行、商品供求状况</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14:paraId="42FF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4D54419A">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lang w:eastAsia="zh-CN"/>
                <w14:textFill>
                  <w14:solidFill>
                    <w14:schemeClr w14:val="tx1"/>
                  </w14:solidFill>
                </w14:textFill>
              </w:rPr>
              <w:t>林业局</w:t>
            </w:r>
          </w:p>
        </w:tc>
        <w:tc>
          <w:tcPr>
            <w:tcW w:w="10433" w:type="dxa"/>
            <w:vAlign w:val="center"/>
          </w:tcPr>
          <w:p w14:paraId="43E7E1FB">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负责森林草原风险防控和监测预警工作，组织协调参加森林草原火灾扑救行动，提供森林草原火灾处置技术保障，制订、修订森林草原火灾专项应急预案，组织开展桌面推演、实兵演练等森林草原防灭火专项训练。</w:t>
            </w:r>
          </w:p>
        </w:tc>
      </w:tr>
      <w:tr w14:paraId="0EF9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3AB7EDDC">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文旅局</w:t>
            </w:r>
          </w:p>
        </w:tc>
        <w:tc>
          <w:tcPr>
            <w:tcW w:w="10433" w:type="dxa"/>
            <w:vAlign w:val="center"/>
          </w:tcPr>
          <w:p w14:paraId="6E2D1AD3">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负责文化和旅游市场经营突发事件处置和应急救援，负责处置广播电视节目播出突发事件。</w:t>
            </w:r>
            <w:r>
              <w:rPr>
                <w:rFonts w:hint="eastAsia" w:ascii="仿宋" w:hAnsi="仿宋" w:eastAsia="仿宋" w:cs="仿宋"/>
                <w:color w:val="000000" w:themeColor="text1"/>
                <w:sz w:val="21"/>
                <w:szCs w:val="21"/>
                <w:highlight w:val="none"/>
                <w:lang w:val="en-US" w:eastAsia="zh-CN"/>
                <w14:textFill>
                  <w14:solidFill>
                    <w14:schemeClr w14:val="tx1"/>
                  </w14:solidFill>
                </w14:textFill>
              </w:rPr>
              <w:t>参与文物保护单位安全事故应急处置工作。</w:t>
            </w:r>
          </w:p>
        </w:tc>
      </w:tr>
      <w:tr w14:paraId="0BC0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68CD78AE">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lang w:eastAsia="zh-CN"/>
                <w14:textFill>
                  <w14:solidFill>
                    <w14:schemeClr w14:val="tx1"/>
                  </w14:solidFill>
                </w14:textFill>
              </w:rPr>
              <w:t>卫健体局</w:t>
            </w:r>
          </w:p>
        </w:tc>
        <w:tc>
          <w:tcPr>
            <w:tcW w:w="10433" w:type="dxa"/>
            <w:vAlign w:val="center"/>
          </w:tcPr>
          <w:p w14:paraId="65A447CA">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负责卫生应急工作，组织指导突发公共卫生事件的预防控制和各类突发公共事件的医疗卫生救援。</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负责协调游泳馆、体育馆等活动场所的事故应急处置工作。</w:t>
            </w:r>
          </w:p>
        </w:tc>
      </w:tr>
      <w:tr w14:paraId="0423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51DA5D23">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市场监管局</w:t>
            </w:r>
          </w:p>
        </w:tc>
        <w:tc>
          <w:tcPr>
            <w:tcW w:w="10433" w:type="dxa"/>
            <w:vAlign w:val="center"/>
          </w:tcPr>
          <w:p w14:paraId="0F7C85E4">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负责食品安全、特种设备安全事故的应急处置，组织参与重大质量事故调查。</w:t>
            </w:r>
          </w:p>
        </w:tc>
      </w:tr>
      <w:tr w14:paraId="4CD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617BB2A1">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能源局</w:t>
            </w:r>
          </w:p>
        </w:tc>
        <w:tc>
          <w:tcPr>
            <w:tcW w:w="10433" w:type="dxa"/>
            <w:vAlign w:val="center"/>
          </w:tcPr>
          <w:p w14:paraId="5FED27A4">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参与</w:t>
            </w:r>
            <w:r>
              <w:rPr>
                <w:rFonts w:hint="eastAsia" w:ascii="仿宋" w:hAnsi="仿宋" w:eastAsia="仿宋" w:cs="仿宋"/>
                <w:color w:val="000000" w:themeColor="text1"/>
                <w:sz w:val="21"/>
                <w:szCs w:val="21"/>
                <w:highlight w:val="none"/>
                <w:lang w:eastAsia="zh-CN"/>
                <w14:textFill>
                  <w14:solidFill>
                    <w14:schemeClr w14:val="tx1"/>
                  </w14:solidFill>
                </w14:textFill>
              </w:rPr>
              <w:t>煤矿、</w:t>
            </w:r>
            <w:r>
              <w:rPr>
                <w:rFonts w:hint="eastAsia" w:ascii="仿宋" w:hAnsi="仿宋" w:eastAsia="仿宋" w:cs="仿宋"/>
                <w:color w:val="000000" w:themeColor="text1"/>
                <w:sz w:val="21"/>
                <w:szCs w:val="21"/>
                <w:highlight w:val="none"/>
                <w14:textFill>
                  <w14:solidFill>
                    <w14:schemeClr w14:val="tx1"/>
                  </w14:solidFill>
                </w14:textFill>
              </w:rPr>
              <w:t>电力企业、自备电厂、石油、天然气管道等安全事故的应急处置。</w:t>
            </w:r>
          </w:p>
        </w:tc>
      </w:tr>
      <w:tr w14:paraId="41D6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53C9A372">
            <w:pPr>
              <w:jc w:val="cente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lang w:eastAsia="zh-CN"/>
                <w14:textFill>
                  <w14:solidFill>
                    <w14:schemeClr w14:val="tx1"/>
                  </w14:solidFill>
                </w14:textFill>
              </w:rPr>
              <w:t>司法局</w:t>
            </w:r>
          </w:p>
        </w:tc>
        <w:tc>
          <w:tcPr>
            <w:tcW w:w="10433" w:type="dxa"/>
            <w:vAlign w:val="center"/>
          </w:tcPr>
          <w:p w14:paraId="3A10753D">
            <w:pPr>
              <w:jc w:val="left"/>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t>指导事发地有关部门做好事故伤亡人员等有关方面的法律保障工作。</w:t>
            </w:r>
          </w:p>
        </w:tc>
      </w:tr>
      <w:tr w14:paraId="34B8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1E20541E">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区武装部</w:t>
            </w:r>
          </w:p>
        </w:tc>
        <w:tc>
          <w:tcPr>
            <w:tcW w:w="10433" w:type="dxa"/>
            <w:vAlign w:val="center"/>
          </w:tcPr>
          <w:p w14:paraId="6D630061">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负责组织协调民兵、预备役部队参加救灾工作。</w:t>
            </w:r>
          </w:p>
        </w:tc>
      </w:tr>
      <w:tr w14:paraId="1D41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58294D6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区防震减灾中心</w:t>
            </w:r>
          </w:p>
        </w:tc>
        <w:tc>
          <w:tcPr>
            <w:tcW w:w="10433" w:type="dxa"/>
            <w:vAlign w:val="center"/>
          </w:tcPr>
          <w:p w14:paraId="5BBFC047">
            <w:pPr>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负责地震监测预报，提出地震趋势预报意见；管理震害预测、震情和灾情速报、地震灾害评估、群测群防，参与震后救灾和震后重建。</w:t>
            </w:r>
          </w:p>
        </w:tc>
      </w:tr>
      <w:tr w14:paraId="43A4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042118F0">
            <w:pPr>
              <w:jc w:val="center"/>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委宣传部</w:t>
            </w:r>
          </w:p>
        </w:tc>
        <w:tc>
          <w:tcPr>
            <w:tcW w:w="10433" w:type="dxa"/>
            <w:vAlign w:val="center"/>
          </w:tcPr>
          <w:p w14:paraId="1A1A3A34">
            <w:pPr>
              <w:jc w:val="left"/>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围绕</w:t>
            </w: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lang w:eastAsia="zh-CN"/>
                <w14:textFill>
                  <w14:solidFill>
                    <w14:schemeClr w14:val="tx1"/>
                  </w14:solidFill>
                </w14:textFill>
              </w:rPr>
              <w:t>委、</w:t>
            </w: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政府关于处置突发事件的决策、部署，协调新闻媒体开展正面宣传、教育；负责维护现场正常的新闻采访秩序；收集分析舆情，统一发布信息，正确引导媒体和公众舆论。</w:t>
            </w:r>
          </w:p>
        </w:tc>
      </w:tr>
      <w:tr w14:paraId="73CE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565B5BA8">
            <w:pPr>
              <w:jc w:val="center"/>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区红十字会</w:t>
            </w:r>
          </w:p>
        </w:tc>
        <w:tc>
          <w:tcPr>
            <w:tcW w:w="10433" w:type="dxa"/>
            <w:vAlign w:val="center"/>
          </w:tcPr>
          <w:p w14:paraId="4DBE4F34">
            <w:pPr>
              <w:jc w:val="left"/>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依法开展救灾募捐活动，负责接收国内外组织和个人通过红十字会捐助的物资和资金。负责组织红十字会员和志愿者参加医疗防疫并做好相关动员、引导、管理工作。</w:t>
            </w:r>
          </w:p>
        </w:tc>
      </w:tr>
      <w:tr w14:paraId="4ED6D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66A6F3A9">
            <w:pPr>
              <w:jc w:val="cente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团区委</w:t>
            </w:r>
          </w:p>
        </w:tc>
        <w:tc>
          <w:tcPr>
            <w:tcW w:w="10433" w:type="dxa"/>
            <w:vAlign w:val="center"/>
          </w:tcPr>
          <w:p w14:paraId="4C33E5E0">
            <w:pPr>
              <w:keepNext w:val="0"/>
              <w:keepLines w:val="0"/>
              <w:pageBreakBefore w:val="0"/>
              <w:kinsoku/>
              <w:wordWrap/>
              <w:overflowPunct/>
              <w:topLinePunct w:val="0"/>
              <w:autoSpaceDE/>
              <w:autoSpaceDN/>
              <w:bidi w:val="0"/>
              <w:adjustRightInd/>
              <w:snapToGrid/>
              <w:spacing w:line="260" w:lineRule="exact"/>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按照</w:t>
            </w:r>
            <w:r>
              <w:rPr>
                <w:rFonts w:hint="eastAsia" w:ascii="仿宋" w:hAnsi="仿宋" w:eastAsia="仿宋" w:cs="仿宋"/>
                <w:color w:val="000000" w:themeColor="text1"/>
                <w:sz w:val="21"/>
                <w:szCs w:val="21"/>
                <w:highlight w:val="none"/>
                <w:lang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有关规定做好志愿者队伍的管理与调配。</w:t>
            </w:r>
          </w:p>
        </w:tc>
      </w:tr>
      <w:tr w14:paraId="38FAA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78A7054C">
            <w:pPr>
              <w:jc w:val="center"/>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区生态环境分局</w:t>
            </w:r>
          </w:p>
        </w:tc>
        <w:tc>
          <w:tcPr>
            <w:tcW w:w="10433" w:type="dxa"/>
            <w:vAlign w:val="center"/>
          </w:tcPr>
          <w:p w14:paraId="07569989">
            <w:pPr>
              <w:jc w:val="left"/>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w:t>
            </w:r>
            <w:r>
              <w:rPr>
                <w:rFonts w:hint="eastAsia" w:ascii="仿宋" w:hAnsi="仿宋" w:eastAsia="仿宋" w:cs="仿宋"/>
                <w:color w:val="000000" w:themeColor="text1"/>
                <w:sz w:val="21"/>
                <w:szCs w:val="21"/>
                <w:highlight w:val="none"/>
                <w:lang w:eastAsia="zh-CN"/>
                <w14:textFill>
                  <w14:solidFill>
                    <w14:schemeClr w14:val="tx1"/>
                  </w14:solidFill>
                </w14:textFill>
              </w:rPr>
              <w:t>协调上级生态环境部门对</w:t>
            </w:r>
            <w:r>
              <w:rPr>
                <w:rFonts w:hint="eastAsia" w:ascii="仿宋" w:hAnsi="仿宋" w:eastAsia="仿宋" w:cs="仿宋"/>
                <w:color w:val="000000" w:themeColor="text1"/>
                <w:sz w:val="21"/>
                <w:szCs w:val="21"/>
                <w:highlight w:val="none"/>
                <w14:textFill>
                  <w14:solidFill>
                    <w14:schemeClr w14:val="tx1"/>
                  </w14:solidFill>
                </w14:textFill>
              </w:rPr>
              <w:t>突发生态环境事件的应急工作，环境污染事故和生态破坏事件的调查处理</w:t>
            </w:r>
            <w:r>
              <w:rPr>
                <w:rFonts w:hint="eastAsia" w:ascii="仿宋" w:hAnsi="仿宋" w:eastAsia="仿宋" w:cs="仿宋"/>
                <w:color w:val="000000" w:themeColor="text1"/>
                <w:sz w:val="21"/>
                <w:szCs w:val="21"/>
                <w:highlight w:val="none"/>
                <w:lang w:eastAsia="zh-CN"/>
                <w14:textFill>
                  <w14:solidFill>
                    <w14:schemeClr w14:val="tx1"/>
                  </w14:solidFill>
                </w14:textFill>
              </w:rPr>
              <w:t>工作</w:t>
            </w:r>
            <w:r>
              <w:rPr>
                <w:rFonts w:hint="eastAsia" w:ascii="仿宋" w:hAnsi="仿宋" w:eastAsia="仿宋" w:cs="仿宋"/>
                <w:color w:val="000000" w:themeColor="text1"/>
                <w:sz w:val="21"/>
                <w:szCs w:val="21"/>
                <w:highlight w:val="none"/>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协调上级生态环境部门对</w:t>
            </w:r>
            <w:r>
              <w:rPr>
                <w:rFonts w:hint="eastAsia" w:ascii="仿宋" w:hAnsi="仿宋" w:eastAsia="仿宋" w:cs="仿宋"/>
                <w:color w:val="000000" w:themeColor="text1"/>
                <w:sz w:val="21"/>
                <w:szCs w:val="21"/>
                <w:highlight w:val="none"/>
                <w14:textFill>
                  <w14:solidFill>
                    <w14:schemeClr w14:val="tx1"/>
                  </w14:solidFill>
                </w14:textFill>
              </w:rPr>
              <w:t>辐射环境事故应急处理。</w:t>
            </w:r>
          </w:p>
        </w:tc>
      </w:tr>
      <w:tr w14:paraId="1588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6F98D54F">
            <w:pPr>
              <w:jc w:val="center"/>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市气象站</w:t>
            </w:r>
          </w:p>
        </w:tc>
        <w:tc>
          <w:tcPr>
            <w:tcW w:w="10433" w:type="dxa"/>
            <w:vAlign w:val="center"/>
          </w:tcPr>
          <w:p w14:paraId="246CE2EC">
            <w:pPr>
              <w:jc w:val="left"/>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负责定时向</w:t>
            </w:r>
            <w:r>
              <w:rPr>
                <w:rFonts w:hint="eastAsia" w:ascii="仿宋" w:hAnsi="仿宋" w:eastAsia="仿宋" w:cs="仿宋"/>
                <w:color w:val="000000" w:themeColor="text1"/>
                <w:sz w:val="21"/>
                <w:szCs w:val="21"/>
                <w:highlight w:val="none"/>
                <w:lang w:val="en-US" w:eastAsia="zh-CN"/>
                <w14:textFill>
                  <w14:solidFill>
                    <w14:schemeClr w14:val="tx1"/>
                  </w14:solidFill>
                </w14:textFill>
              </w:rPr>
              <w:t>区</w:t>
            </w:r>
            <w:r>
              <w:rPr>
                <w:rFonts w:hint="eastAsia" w:ascii="仿宋" w:hAnsi="仿宋" w:eastAsia="仿宋" w:cs="仿宋"/>
                <w:color w:val="000000" w:themeColor="text1"/>
                <w:sz w:val="21"/>
                <w:szCs w:val="21"/>
                <w:highlight w:val="none"/>
                <w14:textFill>
                  <w14:solidFill>
                    <w14:schemeClr w14:val="tx1"/>
                  </w14:solidFill>
                </w14:textFill>
              </w:rPr>
              <w:t>指挥部提供短期天气预报和中、长期天气预测；及时向指挥部提供天气形势分析数据、卫星监测云图、实况图片图像、电子地图等信息，为应急指挥提供辅助决策支持。</w:t>
            </w:r>
          </w:p>
        </w:tc>
      </w:tr>
      <w:tr w14:paraId="2808D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4D9B03C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区消防救援大队</w:t>
            </w:r>
          </w:p>
        </w:tc>
        <w:tc>
          <w:tcPr>
            <w:tcW w:w="10433" w:type="dxa"/>
            <w:vAlign w:val="center"/>
          </w:tcPr>
          <w:p w14:paraId="427EC341">
            <w:pPr>
              <w:keepNext w:val="0"/>
              <w:keepLines w:val="0"/>
              <w:widowControl/>
              <w:suppressLineNumbers w:val="0"/>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负责火灾扑救工作以及重大灾害事故和其他以抢救人员生命为主的应急救援工作。</w:t>
            </w:r>
          </w:p>
        </w:tc>
      </w:tr>
      <w:tr w14:paraId="077A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1820FA87">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交警五大队、交警七大队、交警八大队、交警九大队、交警恒安大队</w:t>
            </w:r>
          </w:p>
        </w:tc>
        <w:tc>
          <w:tcPr>
            <w:tcW w:w="10433" w:type="dxa"/>
            <w:vAlign w:val="center"/>
          </w:tcPr>
          <w:p w14:paraId="791EFBFF">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eastAsia="zh-CN"/>
                <w14:textFill>
                  <w14:solidFill>
                    <w14:schemeClr w14:val="tx1"/>
                  </w14:solidFill>
                </w14:textFill>
              </w:rPr>
              <w:t>负责</w:t>
            </w:r>
            <w:r>
              <w:rPr>
                <w:rFonts w:hint="eastAsia" w:ascii="仿宋" w:hAnsi="仿宋" w:eastAsia="仿宋" w:cs="仿宋"/>
                <w:color w:val="000000" w:themeColor="text1"/>
                <w:sz w:val="21"/>
                <w:szCs w:val="21"/>
                <w:highlight w:val="none"/>
                <w14:textFill>
                  <w14:solidFill>
                    <w14:schemeClr w14:val="tx1"/>
                  </w14:solidFill>
                </w14:textFill>
              </w:rPr>
              <w:t>做好交通疏导、管制以及相关工作，确保救灾物资运输畅通</w:t>
            </w:r>
            <w:r>
              <w:rPr>
                <w:rFonts w:hint="eastAsia" w:ascii="仿宋" w:hAnsi="仿宋" w:eastAsia="仿宋" w:cs="仿宋"/>
                <w:color w:val="000000" w:themeColor="text1"/>
                <w:sz w:val="21"/>
                <w:szCs w:val="21"/>
                <w:highlight w:val="none"/>
                <w:lang w:eastAsia="zh-CN"/>
                <w14:textFill>
                  <w14:solidFill>
                    <w14:schemeClr w14:val="tx1"/>
                  </w14:solidFill>
                </w14:textFill>
              </w:rPr>
              <w:t>。</w:t>
            </w:r>
          </w:p>
        </w:tc>
      </w:tr>
      <w:tr w14:paraId="1847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 w:type="dxa"/>
          <w:trHeight w:val="850" w:hRule="atLeast"/>
          <w:jc w:val="center"/>
        </w:trPr>
        <w:tc>
          <w:tcPr>
            <w:tcW w:w="3023" w:type="dxa"/>
            <w:vAlign w:val="center"/>
          </w:tcPr>
          <w:p w14:paraId="24DD22E3">
            <w:pPr>
              <w:jc w:val="cente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市公安局</w:t>
            </w:r>
            <w:r>
              <w:rPr>
                <w:rFonts w:hint="eastAsia" w:ascii="仿宋" w:hAnsi="仿宋" w:eastAsia="仿宋" w:cs="仿宋"/>
                <w:color w:val="000000" w:themeColor="text1"/>
                <w:sz w:val="21"/>
                <w:szCs w:val="21"/>
                <w:highlight w:val="none"/>
                <w:lang w:val="en-US" w:eastAsia="zh-CN"/>
                <w14:textFill>
                  <w14:solidFill>
                    <w14:schemeClr w14:val="tx1"/>
                  </w14:solidFill>
                </w14:textFill>
              </w:rPr>
              <w:t>云冈分</w:t>
            </w:r>
            <w:r>
              <w:rPr>
                <w:rFonts w:hint="eastAsia" w:ascii="仿宋" w:hAnsi="仿宋" w:eastAsia="仿宋" w:cs="仿宋"/>
                <w:color w:val="000000" w:themeColor="text1"/>
                <w:sz w:val="21"/>
                <w:szCs w:val="21"/>
                <w:highlight w:val="none"/>
                <w14:textFill>
                  <w14:solidFill>
                    <w14:schemeClr w14:val="tx1"/>
                  </w14:solidFill>
                </w14:textFill>
              </w:rPr>
              <w:t>局</w:t>
            </w:r>
            <w:r>
              <w:rPr>
                <w:rFonts w:hint="eastAsia" w:ascii="仿宋" w:hAnsi="仿宋" w:eastAsia="仿宋" w:cs="仿宋"/>
                <w:color w:val="000000" w:themeColor="text1"/>
                <w:sz w:val="21"/>
                <w:szCs w:val="21"/>
                <w:highlight w:val="none"/>
                <w:lang w:eastAsia="zh-CN"/>
                <w14:textFill>
                  <w14:solidFill>
                    <w14:schemeClr w14:val="tx1"/>
                  </w14:solidFill>
                </w14:textFill>
              </w:rPr>
              <w:t>、</w:t>
            </w:r>
            <w:r>
              <w:rPr>
                <w:rFonts w:hint="eastAsia" w:ascii="仿宋" w:hAnsi="仿宋" w:eastAsia="仿宋" w:cs="仿宋"/>
                <w:color w:val="000000" w:themeColor="text1"/>
                <w:sz w:val="21"/>
                <w:szCs w:val="21"/>
                <w:highlight w:val="none"/>
                <w14:textFill>
                  <w14:solidFill>
                    <w14:schemeClr w14:val="tx1"/>
                  </w14:solidFill>
                </w14:textFill>
              </w:rPr>
              <w:t>市公安局恒安分局</w:t>
            </w:r>
          </w:p>
        </w:tc>
        <w:tc>
          <w:tcPr>
            <w:tcW w:w="10436" w:type="dxa"/>
            <w:gridSpan w:val="2"/>
            <w:vAlign w:val="center"/>
          </w:tcPr>
          <w:p w14:paraId="2B030FC6">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负责社会治安工作，打击各类违法犯罪活动，确保重点目标安全和社会稳定；协助组织相关群众的紧急转移。</w:t>
            </w:r>
          </w:p>
        </w:tc>
      </w:tr>
      <w:tr w14:paraId="6B7E9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850" w:hRule="atLeast"/>
          <w:jc w:val="center"/>
        </w:trPr>
        <w:tc>
          <w:tcPr>
            <w:tcW w:w="3026" w:type="dxa"/>
            <w:gridSpan w:val="2"/>
            <w:vAlign w:val="center"/>
          </w:tcPr>
          <w:p w14:paraId="20D776EC">
            <w:pPr>
              <w:jc w:val="center"/>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国网大同市云冈区供电公司</w:t>
            </w:r>
          </w:p>
        </w:tc>
        <w:tc>
          <w:tcPr>
            <w:tcW w:w="10433" w:type="dxa"/>
            <w:vAlign w:val="center"/>
          </w:tcPr>
          <w:p w14:paraId="6135BCC3">
            <w:pPr>
              <w:jc w:val="left"/>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负责并全程保障事故现场用电安全。</w:t>
            </w:r>
          </w:p>
        </w:tc>
      </w:tr>
    </w:tbl>
    <w:p w14:paraId="453B163D">
      <w:pPr>
        <w:pStyle w:val="15"/>
        <w:rPr>
          <w:rFonts w:hint="eastAsia" w:ascii="仿宋" w:hAnsi="仿宋" w:eastAsia="仿宋" w:cs="仿宋"/>
          <w:color w:val="000000" w:themeColor="text1"/>
          <w:sz w:val="20"/>
          <w:szCs w:val="22"/>
          <w:highlight w:val="none"/>
          <w:lang w:val="en-US" w:eastAsia="zh-CN"/>
          <w14:textFill>
            <w14:solidFill>
              <w14:schemeClr w14:val="tx1"/>
            </w14:solidFill>
          </w14:textFill>
        </w:rPr>
        <w:sectPr>
          <w:footerReference r:id="rId4" w:type="default"/>
          <w:pgSz w:w="16838" w:h="11906" w:orient="landscape"/>
          <w:pgMar w:top="1440" w:right="1800" w:bottom="1440" w:left="1800" w:header="851" w:footer="1304" w:gutter="0"/>
          <w:pgNumType w:fmt="decimal"/>
          <w:cols w:space="720" w:num="1"/>
          <w:docGrid w:type="linesAndChars" w:linePitch="301" w:charSpace="-439"/>
        </w:sectPr>
      </w:pPr>
    </w:p>
    <w:p w14:paraId="11E5E2F7">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仿宋" w:hAnsi="仿宋" w:eastAsia="仿宋" w:cs="仿宋"/>
          <w:b/>
          <w:bCs/>
          <w:i w:val="0"/>
          <w:color w:val="000000" w:themeColor="text1"/>
          <w:kern w:val="0"/>
          <w:sz w:val="32"/>
          <w:szCs w:val="32"/>
          <w:highlight w:val="none"/>
          <w:u w:val="none"/>
          <w:lang w:val="en-US" w:eastAsia="zh-CN" w:bidi="ar"/>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 xml:space="preserve">附表2                 </w:t>
      </w:r>
      <w:r>
        <w:rPr>
          <w:rFonts w:hint="eastAsia" w:ascii="仿宋" w:hAnsi="仿宋" w:eastAsia="仿宋" w:cs="仿宋"/>
          <w:b/>
          <w:bCs/>
          <w:i w:val="0"/>
          <w:color w:val="000000" w:themeColor="text1"/>
          <w:kern w:val="0"/>
          <w:sz w:val="32"/>
          <w:szCs w:val="32"/>
          <w:highlight w:val="none"/>
          <w:u w:val="none"/>
          <w:lang w:val="en-US" w:eastAsia="zh-CN" w:bidi="ar"/>
          <w14:textFill>
            <w14:solidFill>
              <w14:schemeClr w14:val="tx1"/>
            </w14:solidFill>
          </w14:textFill>
        </w:rPr>
        <w:t xml:space="preserve">  </w:t>
      </w:r>
    </w:p>
    <w:p w14:paraId="3F4018C5">
      <w:pPr>
        <w:pStyle w:val="10"/>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i w:val="0"/>
          <w:color w:val="000000" w:themeColor="text1"/>
          <w:kern w:val="0"/>
          <w:sz w:val="32"/>
          <w:szCs w:val="32"/>
          <w:highlight w:val="none"/>
          <w:u w:val="none"/>
          <w:lang w:val="en-US" w:eastAsia="zh-CN" w:bidi="ar"/>
          <w14:textFill>
            <w14:solidFill>
              <w14:schemeClr w14:val="tx1"/>
            </w14:solidFill>
          </w14:textFill>
        </w:rPr>
        <w:t>大同市云冈区突发事件区级专项指挥部及办公室（牵头部门）</w:t>
      </w:r>
    </w:p>
    <w:p w14:paraId="67FD7DD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720" w:lineRule="exact"/>
        <w:jc w:val="both"/>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（1）自然灾害类</w:t>
      </w:r>
    </w:p>
    <w:tbl>
      <w:tblPr>
        <w:tblStyle w:val="11"/>
        <w:tblW w:w="13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3127"/>
        <w:gridCol w:w="3134"/>
        <w:gridCol w:w="5598"/>
      </w:tblGrid>
      <w:tr w14:paraId="02FD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38440C31">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序号</w:t>
            </w:r>
          </w:p>
        </w:tc>
        <w:tc>
          <w:tcPr>
            <w:tcW w:w="3127" w:type="dxa"/>
            <w:tcBorders>
              <w:top w:val="single" w:color="auto" w:sz="4" w:space="0"/>
              <w:left w:val="single" w:color="auto" w:sz="4" w:space="0"/>
              <w:bottom w:val="single" w:color="auto" w:sz="4" w:space="0"/>
              <w:right w:val="single" w:color="auto" w:sz="4" w:space="0"/>
            </w:tcBorders>
            <w:noWrap w:val="0"/>
            <w:vAlign w:val="top"/>
          </w:tcPr>
          <w:p w14:paraId="42C1E8A2">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事件类别</w:t>
            </w:r>
          </w:p>
        </w:tc>
        <w:tc>
          <w:tcPr>
            <w:tcW w:w="3134" w:type="dxa"/>
            <w:tcBorders>
              <w:top w:val="single" w:color="auto" w:sz="4" w:space="0"/>
              <w:left w:val="single" w:color="auto" w:sz="4" w:space="0"/>
              <w:bottom w:val="single" w:color="auto" w:sz="4" w:space="0"/>
              <w:right w:val="single" w:color="auto" w:sz="4" w:space="0"/>
            </w:tcBorders>
            <w:noWrap w:val="0"/>
            <w:vAlign w:val="top"/>
          </w:tcPr>
          <w:p w14:paraId="0702F458">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牵头部门</w:t>
            </w:r>
          </w:p>
        </w:tc>
        <w:tc>
          <w:tcPr>
            <w:tcW w:w="5598" w:type="dxa"/>
            <w:tcBorders>
              <w:top w:val="single" w:color="auto" w:sz="4" w:space="0"/>
              <w:left w:val="single" w:color="auto" w:sz="4" w:space="0"/>
              <w:bottom w:val="single" w:color="auto" w:sz="4" w:space="0"/>
              <w:right w:val="single" w:color="auto" w:sz="4" w:space="0"/>
            </w:tcBorders>
            <w:noWrap w:val="0"/>
            <w:vAlign w:val="top"/>
          </w:tcPr>
          <w:p w14:paraId="755A3C10">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区专项应急指挥机构</w:t>
            </w:r>
          </w:p>
        </w:tc>
      </w:tr>
      <w:tr w14:paraId="1890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018098C1">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3127" w:type="dxa"/>
            <w:tcBorders>
              <w:top w:val="single" w:color="auto" w:sz="4" w:space="0"/>
              <w:left w:val="single" w:color="auto" w:sz="4" w:space="0"/>
              <w:bottom w:val="single" w:color="auto" w:sz="4" w:space="0"/>
              <w:right w:val="single" w:color="auto" w:sz="4" w:space="0"/>
            </w:tcBorders>
            <w:noWrap w:val="0"/>
            <w:vAlign w:val="center"/>
          </w:tcPr>
          <w:p w14:paraId="0B2912D5">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水旱灾害</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71011D46">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区应急局、区水务局</w:t>
            </w:r>
          </w:p>
        </w:tc>
        <w:tc>
          <w:tcPr>
            <w:tcW w:w="5598" w:type="dxa"/>
            <w:tcBorders>
              <w:top w:val="single" w:color="auto" w:sz="4" w:space="0"/>
              <w:left w:val="single" w:color="auto" w:sz="4" w:space="0"/>
              <w:bottom w:val="single" w:color="auto" w:sz="4" w:space="0"/>
              <w:right w:val="single" w:color="auto" w:sz="4" w:space="0"/>
            </w:tcBorders>
            <w:noWrap w:val="0"/>
            <w:vAlign w:val="center"/>
          </w:tcPr>
          <w:p w14:paraId="4D9C71A6">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区防汛抗旱指挥部</w:t>
            </w:r>
          </w:p>
        </w:tc>
      </w:tr>
      <w:tr w14:paraId="40DFE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2036D98F">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3127" w:type="dxa"/>
            <w:tcBorders>
              <w:top w:val="single" w:color="auto" w:sz="4" w:space="0"/>
              <w:left w:val="single" w:color="auto" w:sz="4" w:space="0"/>
              <w:bottom w:val="single" w:color="auto" w:sz="4" w:space="0"/>
              <w:right w:val="single" w:color="auto" w:sz="4" w:space="0"/>
            </w:tcBorders>
            <w:noWrap w:val="0"/>
            <w:vAlign w:val="center"/>
          </w:tcPr>
          <w:p w14:paraId="0649E561">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气象灾害</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7C89C004">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市气象站</w:t>
            </w:r>
          </w:p>
        </w:tc>
        <w:tc>
          <w:tcPr>
            <w:tcW w:w="5598" w:type="dxa"/>
            <w:tcBorders>
              <w:top w:val="single" w:color="auto" w:sz="4" w:space="0"/>
              <w:left w:val="single" w:color="auto" w:sz="4" w:space="0"/>
              <w:bottom w:val="single" w:color="auto" w:sz="4" w:space="0"/>
              <w:right w:val="single" w:color="auto" w:sz="4" w:space="0"/>
            </w:tcBorders>
            <w:noWrap w:val="0"/>
            <w:vAlign w:val="center"/>
          </w:tcPr>
          <w:p w14:paraId="76552372">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区气象灾害应急指挥部</w:t>
            </w:r>
          </w:p>
        </w:tc>
      </w:tr>
      <w:tr w14:paraId="7BED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4B81AD12">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3127" w:type="dxa"/>
            <w:tcBorders>
              <w:top w:val="single" w:color="auto" w:sz="4" w:space="0"/>
              <w:left w:val="single" w:color="auto" w:sz="4" w:space="0"/>
              <w:bottom w:val="single" w:color="auto" w:sz="4" w:space="0"/>
              <w:right w:val="single" w:color="auto" w:sz="4" w:space="0"/>
            </w:tcBorders>
            <w:noWrap w:val="0"/>
            <w:vAlign w:val="center"/>
          </w:tcPr>
          <w:p w14:paraId="55A68DAD">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地震灾害</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4DAB2945">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区应急局</w:t>
            </w:r>
          </w:p>
        </w:tc>
        <w:tc>
          <w:tcPr>
            <w:tcW w:w="5598" w:type="dxa"/>
            <w:tcBorders>
              <w:top w:val="single" w:color="auto" w:sz="4" w:space="0"/>
              <w:left w:val="single" w:color="auto" w:sz="4" w:space="0"/>
              <w:bottom w:val="single" w:color="auto" w:sz="4" w:space="0"/>
              <w:right w:val="single" w:color="auto" w:sz="4" w:space="0"/>
            </w:tcBorders>
            <w:noWrap w:val="0"/>
            <w:vAlign w:val="center"/>
          </w:tcPr>
          <w:p w14:paraId="3AC0B6BC">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区抗震救灾指挥部</w:t>
            </w:r>
          </w:p>
        </w:tc>
      </w:tr>
      <w:tr w14:paraId="0E655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17ABDE34">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3127" w:type="dxa"/>
            <w:tcBorders>
              <w:top w:val="single" w:color="auto" w:sz="4" w:space="0"/>
              <w:left w:val="single" w:color="auto" w:sz="4" w:space="0"/>
              <w:bottom w:val="single" w:color="auto" w:sz="4" w:space="0"/>
              <w:right w:val="single" w:color="auto" w:sz="4" w:space="0"/>
            </w:tcBorders>
            <w:noWrap w:val="0"/>
            <w:vAlign w:val="center"/>
          </w:tcPr>
          <w:p w14:paraId="3BA652AF">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地质灾害</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41C590C7">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区应急局、区自然资源局</w:t>
            </w:r>
          </w:p>
        </w:tc>
        <w:tc>
          <w:tcPr>
            <w:tcW w:w="5598" w:type="dxa"/>
            <w:tcBorders>
              <w:top w:val="single" w:color="auto" w:sz="4" w:space="0"/>
              <w:left w:val="single" w:color="auto" w:sz="4" w:space="0"/>
              <w:bottom w:val="single" w:color="auto" w:sz="4" w:space="0"/>
              <w:right w:val="single" w:color="auto" w:sz="4" w:space="0"/>
            </w:tcBorders>
            <w:noWrap w:val="0"/>
            <w:vAlign w:val="center"/>
          </w:tcPr>
          <w:p w14:paraId="2A182FB7">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区地质灾害应急指挥部</w:t>
            </w:r>
          </w:p>
        </w:tc>
      </w:tr>
      <w:tr w14:paraId="3FF6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18048B58">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3127" w:type="dxa"/>
            <w:tcBorders>
              <w:top w:val="single" w:color="auto" w:sz="4" w:space="0"/>
              <w:left w:val="single" w:color="auto" w:sz="4" w:space="0"/>
              <w:bottom w:val="single" w:color="auto" w:sz="4" w:space="0"/>
              <w:right w:val="single" w:color="auto" w:sz="4" w:space="0"/>
            </w:tcBorders>
            <w:noWrap w:val="0"/>
            <w:vAlign w:val="center"/>
          </w:tcPr>
          <w:p w14:paraId="475AF4C9">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森林草原火灾</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78D76CCB">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区应急局、区林业局</w:t>
            </w:r>
          </w:p>
        </w:tc>
        <w:tc>
          <w:tcPr>
            <w:tcW w:w="5598" w:type="dxa"/>
            <w:tcBorders>
              <w:top w:val="single" w:color="auto" w:sz="4" w:space="0"/>
              <w:left w:val="single" w:color="auto" w:sz="4" w:space="0"/>
              <w:bottom w:val="single" w:color="auto" w:sz="4" w:space="0"/>
              <w:right w:val="single" w:color="auto" w:sz="4" w:space="0"/>
            </w:tcBorders>
            <w:noWrap w:val="0"/>
            <w:vAlign w:val="center"/>
          </w:tcPr>
          <w:p w14:paraId="2A9C96A9">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区森林草原防灭火指挥部</w:t>
            </w:r>
          </w:p>
        </w:tc>
      </w:tr>
      <w:tr w14:paraId="1ACB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120B2484">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3127" w:type="dxa"/>
            <w:tcBorders>
              <w:top w:val="single" w:color="auto" w:sz="4" w:space="0"/>
              <w:left w:val="single" w:color="auto" w:sz="4" w:space="0"/>
              <w:bottom w:val="single" w:color="auto" w:sz="4" w:space="0"/>
              <w:right w:val="single" w:color="auto" w:sz="4" w:space="0"/>
            </w:tcBorders>
            <w:noWrap w:val="0"/>
            <w:vAlign w:val="center"/>
          </w:tcPr>
          <w:p w14:paraId="64C64A6A">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生物灾害</w:t>
            </w:r>
          </w:p>
        </w:tc>
        <w:tc>
          <w:tcPr>
            <w:tcW w:w="3134" w:type="dxa"/>
            <w:tcBorders>
              <w:top w:val="single" w:color="auto" w:sz="4" w:space="0"/>
              <w:left w:val="single" w:color="auto" w:sz="4" w:space="0"/>
              <w:bottom w:val="single" w:color="auto" w:sz="4" w:space="0"/>
              <w:right w:val="single" w:color="auto" w:sz="4" w:space="0"/>
            </w:tcBorders>
            <w:noWrap w:val="0"/>
            <w:vAlign w:val="center"/>
          </w:tcPr>
          <w:p w14:paraId="5F95E1ED">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区农业农村局</w:t>
            </w:r>
          </w:p>
        </w:tc>
        <w:tc>
          <w:tcPr>
            <w:tcW w:w="5598" w:type="dxa"/>
            <w:tcBorders>
              <w:top w:val="single" w:color="auto" w:sz="4" w:space="0"/>
              <w:left w:val="single" w:color="auto" w:sz="4" w:space="0"/>
              <w:bottom w:val="single" w:color="auto" w:sz="4" w:space="0"/>
              <w:right w:val="single" w:color="auto" w:sz="4" w:space="0"/>
            </w:tcBorders>
            <w:noWrap w:val="0"/>
            <w:vAlign w:val="center"/>
          </w:tcPr>
          <w:p w14:paraId="1F429E6C">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区动物疫情应急指挥部</w:t>
            </w:r>
          </w:p>
        </w:tc>
      </w:tr>
    </w:tbl>
    <w:p w14:paraId="12D4F53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72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（2)事故灾难类</w:t>
      </w:r>
    </w:p>
    <w:tbl>
      <w:tblPr>
        <w:tblStyle w:val="11"/>
        <w:tblW w:w="13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3102"/>
        <w:gridCol w:w="3191"/>
        <w:gridCol w:w="5562"/>
      </w:tblGrid>
      <w:tr w14:paraId="63D7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7D490786">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序号</w:t>
            </w:r>
          </w:p>
        </w:tc>
        <w:tc>
          <w:tcPr>
            <w:tcW w:w="3102" w:type="dxa"/>
            <w:tcBorders>
              <w:top w:val="single" w:color="auto" w:sz="4" w:space="0"/>
              <w:left w:val="single" w:color="auto" w:sz="4" w:space="0"/>
              <w:bottom w:val="single" w:color="auto" w:sz="4" w:space="0"/>
              <w:right w:val="single" w:color="auto" w:sz="4" w:space="0"/>
            </w:tcBorders>
            <w:noWrap w:val="0"/>
            <w:vAlign w:val="top"/>
          </w:tcPr>
          <w:p w14:paraId="0C09F316">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事件类别</w:t>
            </w:r>
          </w:p>
        </w:tc>
        <w:tc>
          <w:tcPr>
            <w:tcW w:w="3191" w:type="dxa"/>
            <w:tcBorders>
              <w:top w:val="single" w:color="auto" w:sz="4" w:space="0"/>
              <w:left w:val="single" w:color="auto" w:sz="4" w:space="0"/>
              <w:bottom w:val="single" w:color="auto" w:sz="4" w:space="0"/>
              <w:right w:val="single" w:color="auto" w:sz="4" w:space="0"/>
            </w:tcBorders>
            <w:noWrap w:val="0"/>
            <w:vAlign w:val="top"/>
          </w:tcPr>
          <w:p w14:paraId="2BDAC6F1">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牵头部门</w:t>
            </w:r>
          </w:p>
        </w:tc>
        <w:tc>
          <w:tcPr>
            <w:tcW w:w="5562" w:type="dxa"/>
            <w:tcBorders>
              <w:top w:val="single" w:color="auto" w:sz="4" w:space="0"/>
              <w:left w:val="single" w:color="auto" w:sz="4" w:space="0"/>
              <w:bottom w:val="single" w:color="auto" w:sz="4" w:space="0"/>
              <w:right w:val="single" w:color="auto" w:sz="4" w:space="0"/>
            </w:tcBorders>
            <w:noWrap w:val="0"/>
            <w:vAlign w:val="top"/>
          </w:tcPr>
          <w:p w14:paraId="24B6C6C0">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区专项应急指挥机构</w:t>
            </w:r>
          </w:p>
        </w:tc>
      </w:tr>
      <w:tr w14:paraId="42F6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0413060A">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3102" w:type="dxa"/>
            <w:tcBorders>
              <w:top w:val="single" w:color="auto" w:sz="4" w:space="0"/>
              <w:left w:val="single" w:color="auto" w:sz="4" w:space="0"/>
              <w:bottom w:val="single" w:color="auto" w:sz="4" w:space="0"/>
              <w:right w:val="single" w:color="auto" w:sz="4" w:space="0"/>
            </w:tcBorders>
            <w:noWrap w:val="0"/>
            <w:vAlign w:val="top"/>
          </w:tcPr>
          <w:p w14:paraId="325DAAF5">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煤矿山事故</w:t>
            </w:r>
          </w:p>
        </w:tc>
        <w:tc>
          <w:tcPr>
            <w:tcW w:w="3191" w:type="dxa"/>
            <w:tcBorders>
              <w:top w:val="single" w:color="auto" w:sz="4" w:space="0"/>
              <w:left w:val="single" w:color="auto" w:sz="4" w:space="0"/>
              <w:bottom w:val="single" w:color="auto" w:sz="4" w:space="0"/>
              <w:right w:val="single" w:color="auto" w:sz="4" w:space="0"/>
            </w:tcBorders>
            <w:noWrap w:val="0"/>
            <w:vAlign w:val="top"/>
          </w:tcPr>
          <w:p w14:paraId="5B164482">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区应急局、区能源局</w:t>
            </w:r>
          </w:p>
        </w:tc>
        <w:tc>
          <w:tcPr>
            <w:tcW w:w="5562" w:type="dxa"/>
            <w:tcBorders>
              <w:top w:val="single" w:color="auto" w:sz="4" w:space="0"/>
              <w:left w:val="single" w:color="auto" w:sz="4" w:space="0"/>
              <w:bottom w:val="single" w:color="auto" w:sz="4" w:space="0"/>
              <w:right w:val="single" w:color="auto" w:sz="4" w:space="0"/>
            </w:tcBorders>
            <w:noWrap w:val="0"/>
            <w:vAlign w:val="top"/>
          </w:tcPr>
          <w:p w14:paraId="6CAE61BE">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区煤矿生产安全事故应急指挥部</w:t>
            </w:r>
          </w:p>
        </w:tc>
      </w:tr>
      <w:tr w14:paraId="6EA7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17E9A4C2">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093F8577">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非煤矿山事故</w:t>
            </w:r>
          </w:p>
        </w:tc>
        <w:tc>
          <w:tcPr>
            <w:tcW w:w="3191" w:type="dxa"/>
            <w:vMerge w:val="restart"/>
            <w:tcBorders>
              <w:top w:val="single" w:color="auto" w:sz="4" w:space="0"/>
              <w:left w:val="single" w:color="auto" w:sz="4" w:space="0"/>
              <w:bottom w:val="single" w:color="auto" w:sz="4" w:space="0"/>
              <w:right w:val="single" w:color="auto" w:sz="4" w:space="0"/>
            </w:tcBorders>
            <w:noWrap w:val="0"/>
            <w:vAlign w:val="center"/>
          </w:tcPr>
          <w:p w14:paraId="41820BE0">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区应急局</w:t>
            </w:r>
          </w:p>
        </w:tc>
        <w:tc>
          <w:tcPr>
            <w:tcW w:w="5562" w:type="dxa"/>
            <w:vMerge w:val="restart"/>
            <w:tcBorders>
              <w:top w:val="single" w:color="auto" w:sz="4" w:space="0"/>
              <w:left w:val="single" w:color="auto" w:sz="4" w:space="0"/>
              <w:bottom w:val="single" w:color="auto" w:sz="4" w:space="0"/>
              <w:right w:val="single" w:color="auto" w:sz="4" w:space="0"/>
            </w:tcBorders>
            <w:noWrap w:val="0"/>
            <w:vAlign w:val="center"/>
          </w:tcPr>
          <w:p w14:paraId="2CDFD6DA">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区生产安全事故应急指挥部</w:t>
            </w:r>
          </w:p>
        </w:tc>
      </w:tr>
      <w:tr w14:paraId="4445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54CB1371">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21608224">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危险化学品事故</w:t>
            </w:r>
          </w:p>
        </w:tc>
        <w:tc>
          <w:tcPr>
            <w:tcW w:w="3191" w:type="dxa"/>
            <w:vMerge w:val="continue"/>
            <w:tcBorders>
              <w:top w:val="single" w:color="auto" w:sz="4" w:space="0"/>
              <w:left w:val="single" w:color="auto" w:sz="4" w:space="0"/>
              <w:bottom w:val="single" w:color="auto" w:sz="4" w:space="0"/>
              <w:right w:val="single" w:color="auto" w:sz="4" w:space="0"/>
            </w:tcBorders>
            <w:noWrap w:val="0"/>
            <w:vAlign w:val="center"/>
          </w:tcPr>
          <w:p w14:paraId="7F8F50DC">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562" w:type="dxa"/>
            <w:vMerge w:val="continue"/>
            <w:tcBorders>
              <w:top w:val="single" w:color="auto" w:sz="4" w:space="0"/>
              <w:left w:val="single" w:color="auto" w:sz="4" w:space="0"/>
              <w:bottom w:val="single" w:color="auto" w:sz="4" w:space="0"/>
              <w:right w:val="single" w:color="auto" w:sz="4" w:space="0"/>
            </w:tcBorders>
            <w:noWrap w:val="0"/>
            <w:vAlign w:val="top"/>
          </w:tcPr>
          <w:p w14:paraId="26CFCBDE">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21CD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08A5728A">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7953CF0">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冶金工贸事故</w:t>
            </w:r>
          </w:p>
        </w:tc>
        <w:tc>
          <w:tcPr>
            <w:tcW w:w="3191" w:type="dxa"/>
            <w:vMerge w:val="continue"/>
            <w:tcBorders>
              <w:top w:val="single" w:color="auto" w:sz="4" w:space="0"/>
              <w:left w:val="single" w:color="auto" w:sz="4" w:space="0"/>
              <w:bottom w:val="single" w:color="auto" w:sz="4" w:space="0"/>
              <w:right w:val="single" w:color="auto" w:sz="4" w:space="0"/>
            </w:tcBorders>
            <w:noWrap w:val="0"/>
            <w:vAlign w:val="center"/>
          </w:tcPr>
          <w:p w14:paraId="30641E2A">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562" w:type="dxa"/>
            <w:vMerge w:val="continue"/>
            <w:tcBorders>
              <w:top w:val="single" w:color="auto" w:sz="4" w:space="0"/>
              <w:left w:val="single" w:color="auto" w:sz="4" w:space="0"/>
              <w:bottom w:val="single" w:color="auto" w:sz="4" w:space="0"/>
              <w:right w:val="single" w:color="auto" w:sz="4" w:space="0"/>
            </w:tcBorders>
            <w:noWrap w:val="0"/>
            <w:vAlign w:val="top"/>
          </w:tcPr>
          <w:p w14:paraId="28F07F67">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1C79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106392C6">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74A328D">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民爆物品事故</w:t>
            </w:r>
          </w:p>
          <w:p w14:paraId="5F5E318C">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3191" w:type="dxa"/>
            <w:tcBorders>
              <w:top w:val="single" w:color="auto" w:sz="4" w:space="0"/>
              <w:left w:val="single" w:color="auto" w:sz="4" w:space="0"/>
              <w:bottom w:val="single" w:color="auto" w:sz="4" w:space="0"/>
              <w:right w:val="single" w:color="auto" w:sz="4" w:space="0"/>
            </w:tcBorders>
            <w:noWrap w:val="0"/>
            <w:vAlign w:val="center"/>
          </w:tcPr>
          <w:p w14:paraId="538649D6">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区工信局</w:t>
            </w:r>
          </w:p>
        </w:tc>
        <w:tc>
          <w:tcPr>
            <w:tcW w:w="5562" w:type="dxa"/>
            <w:tcBorders>
              <w:top w:val="single" w:color="auto" w:sz="4" w:space="0"/>
              <w:left w:val="single" w:color="auto" w:sz="4" w:space="0"/>
              <w:bottom w:val="single" w:color="auto" w:sz="4" w:space="0"/>
              <w:right w:val="single" w:color="auto" w:sz="4" w:space="0"/>
            </w:tcBorders>
            <w:noWrap w:val="0"/>
            <w:vAlign w:val="top"/>
          </w:tcPr>
          <w:p w14:paraId="0523A7BF">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区生产安全事故应急指挥部</w:t>
            </w:r>
          </w:p>
        </w:tc>
      </w:tr>
      <w:tr w14:paraId="6AD1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37BD034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DA52208">
            <w:pPr>
              <w:keepNext w:val="0"/>
              <w:keepLines w:val="0"/>
              <w:pageBreakBefore w:val="0"/>
              <w:widowControl w:val="0"/>
              <w:kinsoku/>
              <w:wordWrap/>
              <w:overflowPunct/>
              <w:topLinePunct w:val="0"/>
              <w:autoSpaceDE/>
              <w:autoSpaceDN/>
              <w:bidi w:val="0"/>
              <w:adjustRightInd/>
              <w:snapToGrid/>
              <w:spacing w:beforeAutospacing="0" w:afterAutospacing="0" w:line="42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油气供应中断突发事件</w:t>
            </w:r>
          </w:p>
        </w:tc>
        <w:tc>
          <w:tcPr>
            <w:tcW w:w="3191" w:type="dxa"/>
            <w:vMerge w:val="restart"/>
            <w:tcBorders>
              <w:top w:val="single" w:color="auto" w:sz="4" w:space="0"/>
              <w:left w:val="single" w:color="auto" w:sz="4" w:space="0"/>
              <w:right w:val="single" w:color="auto" w:sz="4" w:space="0"/>
            </w:tcBorders>
            <w:noWrap w:val="0"/>
            <w:vAlign w:val="center"/>
          </w:tcPr>
          <w:p w14:paraId="0E8DCCD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区能源局</w:t>
            </w:r>
          </w:p>
        </w:tc>
        <w:tc>
          <w:tcPr>
            <w:tcW w:w="5562" w:type="dxa"/>
            <w:vMerge w:val="restart"/>
            <w:tcBorders>
              <w:top w:val="single" w:color="auto" w:sz="4" w:space="0"/>
              <w:left w:val="single" w:color="auto" w:sz="4" w:space="0"/>
              <w:right w:val="single" w:color="auto" w:sz="4" w:space="0"/>
            </w:tcBorders>
            <w:noWrap w:val="0"/>
            <w:vAlign w:val="center"/>
          </w:tcPr>
          <w:p w14:paraId="3F6B8DC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区生产安全事故应急指挥部</w:t>
            </w:r>
          </w:p>
        </w:tc>
      </w:tr>
      <w:tr w14:paraId="58E1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52269C5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B022EC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大面积停电事件</w:t>
            </w:r>
          </w:p>
        </w:tc>
        <w:tc>
          <w:tcPr>
            <w:tcW w:w="3191" w:type="dxa"/>
            <w:vMerge w:val="continue"/>
            <w:tcBorders>
              <w:left w:val="single" w:color="auto" w:sz="4" w:space="0"/>
              <w:bottom w:val="single" w:color="auto" w:sz="4" w:space="0"/>
              <w:right w:val="single" w:color="auto" w:sz="4" w:space="0"/>
            </w:tcBorders>
            <w:noWrap w:val="0"/>
            <w:vAlign w:val="center"/>
          </w:tcPr>
          <w:p w14:paraId="0026EF4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562" w:type="dxa"/>
            <w:vMerge w:val="continue"/>
            <w:tcBorders>
              <w:left w:val="single" w:color="auto" w:sz="4" w:space="0"/>
              <w:bottom w:val="single" w:color="auto" w:sz="4" w:space="0"/>
              <w:right w:val="single" w:color="auto" w:sz="4" w:space="0"/>
            </w:tcBorders>
            <w:noWrap w:val="0"/>
            <w:vAlign w:val="center"/>
          </w:tcPr>
          <w:p w14:paraId="665C9B11">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3411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50DC60F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29AF98D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火灾事故</w:t>
            </w:r>
          </w:p>
        </w:tc>
        <w:tc>
          <w:tcPr>
            <w:tcW w:w="3191" w:type="dxa"/>
            <w:tcBorders>
              <w:top w:val="single" w:color="auto" w:sz="4" w:space="0"/>
              <w:left w:val="single" w:color="auto" w:sz="4" w:space="0"/>
              <w:bottom w:val="single" w:color="auto" w:sz="4" w:space="0"/>
              <w:right w:val="single" w:color="auto" w:sz="4" w:space="0"/>
            </w:tcBorders>
            <w:noWrap w:val="0"/>
            <w:vAlign w:val="center"/>
          </w:tcPr>
          <w:p w14:paraId="6E0C6A6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区消防救援大队</w:t>
            </w:r>
          </w:p>
        </w:tc>
        <w:tc>
          <w:tcPr>
            <w:tcW w:w="5562" w:type="dxa"/>
            <w:tcBorders>
              <w:top w:val="single" w:color="auto" w:sz="4" w:space="0"/>
              <w:left w:val="single" w:color="auto" w:sz="4" w:space="0"/>
              <w:bottom w:val="single" w:color="auto" w:sz="4" w:space="0"/>
              <w:right w:val="single" w:color="auto" w:sz="4" w:space="0"/>
            </w:tcBorders>
            <w:noWrap w:val="0"/>
            <w:vAlign w:val="center"/>
          </w:tcPr>
          <w:p w14:paraId="31410F7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区火灾事故应急指挥部</w:t>
            </w:r>
          </w:p>
        </w:tc>
      </w:tr>
      <w:tr w14:paraId="2110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2C1A06D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4535B2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校园安全事故</w:t>
            </w:r>
          </w:p>
        </w:tc>
        <w:tc>
          <w:tcPr>
            <w:tcW w:w="3191" w:type="dxa"/>
            <w:tcBorders>
              <w:top w:val="single" w:color="auto" w:sz="4" w:space="0"/>
              <w:left w:val="single" w:color="auto" w:sz="4" w:space="0"/>
              <w:bottom w:val="single" w:color="auto" w:sz="4" w:space="0"/>
              <w:right w:val="single" w:color="auto" w:sz="4" w:space="0"/>
            </w:tcBorders>
            <w:noWrap w:val="0"/>
            <w:vAlign w:val="center"/>
          </w:tcPr>
          <w:p w14:paraId="5CC1228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区教科局</w:t>
            </w:r>
          </w:p>
        </w:tc>
        <w:tc>
          <w:tcPr>
            <w:tcW w:w="5562" w:type="dxa"/>
            <w:tcBorders>
              <w:top w:val="single" w:color="auto" w:sz="4" w:space="0"/>
              <w:left w:val="single" w:color="auto" w:sz="4" w:space="0"/>
              <w:bottom w:val="single" w:color="auto" w:sz="4" w:space="0"/>
              <w:right w:val="single" w:color="auto" w:sz="4" w:space="0"/>
            </w:tcBorders>
            <w:noWrap w:val="0"/>
            <w:vAlign w:val="top"/>
          </w:tcPr>
          <w:p w14:paraId="39E54B7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区校园安全事故应急指挥部</w:t>
            </w:r>
          </w:p>
        </w:tc>
      </w:tr>
      <w:tr w14:paraId="108E0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5ABD4A5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319F38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旅游安全事故</w:t>
            </w:r>
          </w:p>
        </w:tc>
        <w:tc>
          <w:tcPr>
            <w:tcW w:w="3191" w:type="dxa"/>
            <w:tcBorders>
              <w:top w:val="single" w:color="auto" w:sz="4" w:space="0"/>
              <w:left w:val="single" w:color="auto" w:sz="4" w:space="0"/>
              <w:bottom w:val="single" w:color="auto" w:sz="4" w:space="0"/>
              <w:right w:val="single" w:color="auto" w:sz="4" w:space="0"/>
            </w:tcBorders>
            <w:noWrap w:val="0"/>
            <w:vAlign w:val="center"/>
          </w:tcPr>
          <w:p w14:paraId="2794FD5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区文旅局</w:t>
            </w:r>
          </w:p>
        </w:tc>
        <w:tc>
          <w:tcPr>
            <w:tcW w:w="5562" w:type="dxa"/>
            <w:tcBorders>
              <w:top w:val="single" w:color="auto" w:sz="4" w:space="0"/>
              <w:left w:val="single" w:color="auto" w:sz="4" w:space="0"/>
              <w:bottom w:val="single" w:color="auto" w:sz="4" w:space="0"/>
              <w:right w:val="single" w:color="auto" w:sz="4" w:space="0"/>
            </w:tcBorders>
            <w:noWrap w:val="0"/>
            <w:vAlign w:val="center"/>
          </w:tcPr>
          <w:p w14:paraId="1F76352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区文化旅游事故应急指挥部</w:t>
            </w:r>
          </w:p>
        </w:tc>
      </w:tr>
      <w:tr w14:paraId="58BD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2BFA434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59604B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道路交通事故</w:t>
            </w:r>
          </w:p>
        </w:tc>
        <w:tc>
          <w:tcPr>
            <w:tcW w:w="3191" w:type="dxa"/>
            <w:tcBorders>
              <w:top w:val="single" w:color="auto" w:sz="4" w:space="0"/>
              <w:left w:val="single" w:color="auto" w:sz="4" w:space="0"/>
              <w:right w:val="single" w:color="auto" w:sz="4" w:space="0"/>
            </w:tcBorders>
            <w:noWrap w:val="0"/>
            <w:vAlign w:val="center"/>
          </w:tcPr>
          <w:p w14:paraId="59C7DA0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区交通运输局</w:t>
            </w:r>
          </w:p>
        </w:tc>
        <w:tc>
          <w:tcPr>
            <w:tcW w:w="5562" w:type="dxa"/>
            <w:tcBorders>
              <w:top w:val="single" w:color="auto" w:sz="4" w:space="0"/>
              <w:left w:val="single" w:color="auto" w:sz="4" w:space="0"/>
              <w:right w:val="single" w:color="auto" w:sz="4" w:space="0"/>
            </w:tcBorders>
            <w:noWrap w:val="0"/>
            <w:vAlign w:val="center"/>
          </w:tcPr>
          <w:p w14:paraId="0AA7A85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区交通事故应急指挥部</w:t>
            </w:r>
          </w:p>
        </w:tc>
      </w:tr>
      <w:tr w14:paraId="60C8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5A1BF9F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12</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BA33A2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建设工程事故</w:t>
            </w:r>
          </w:p>
        </w:tc>
        <w:tc>
          <w:tcPr>
            <w:tcW w:w="3191" w:type="dxa"/>
            <w:tcBorders>
              <w:top w:val="single" w:color="auto" w:sz="4" w:space="0"/>
              <w:left w:val="single" w:color="auto" w:sz="4" w:space="0"/>
              <w:bottom w:val="single" w:color="auto" w:sz="4" w:space="0"/>
              <w:right w:val="single" w:color="auto" w:sz="4" w:space="0"/>
            </w:tcBorders>
            <w:noWrap w:val="0"/>
            <w:vAlign w:val="center"/>
          </w:tcPr>
          <w:p w14:paraId="30346A6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区住建局</w:t>
            </w:r>
          </w:p>
        </w:tc>
        <w:tc>
          <w:tcPr>
            <w:tcW w:w="5562" w:type="dxa"/>
            <w:tcBorders>
              <w:top w:val="single" w:color="auto" w:sz="4" w:space="0"/>
              <w:left w:val="single" w:color="auto" w:sz="4" w:space="0"/>
              <w:bottom w:val="single" w:color="auto" w:sz="4" w:space="0"/>
              <w:right w:val="single" w:color="auto" w:sz="4" w:space="0"/>
            </w:tcBorders>
            <w:noWrap w:val="0"/>
            <w:vAlign w:val="center"/>
          </w:tcPr>
          <w:p w14:paraId="52A008F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区城乡建设事故应急指挥部</w:t>
            </w:r>
          </w:p>
        </w:tc>
      </w:tr>
      <w:tr w14:paraId="4E29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79ADFB5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13</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338F2E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供水突发事件</w:t>
            </w:r>
          </w:p>
        </w:tc>
        <w:tc>
          <w:tcPr>
            <w:tcW w:w="3191" w:type="dxa"/>
            <w:vMerge w:val="restart"/>
            <w:tcBorders>
              <w:top w:val="single" w:color="auto" w:sz="4" w:space="0"/>
              <w:left w:val="single" w:color="auto" w:sz="4" w:space="0"/>
              <w:bottom w:val="single" w:color="auto" w:sz="4" w:space="0"/>
              <w:right w:val="single" w:color="auto" w:sz="4" w:space="0"/>
            </w:tcBorders>
            <w:noWrap w:val="0"/>
            <w:vAlign w:val="center"/>
          </w:tcPr>
          <w:p w14:paraId="71E791D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区城市管理局</w:t>
            </w:r>
          </w:p>
        </w:tc>
        <w:tc>
          <w:tcPr>
            <w:tcW w:w="5562" w:type="dxa"/>
            <w:vMerge w:val="restart"/>
            <w:tcBorders>
              <w:top w:val="single" w:color="auto" w:sz="4" w:space="0"/>
              <w:left w:val="single" w:color="auto" w:sz="4" w:space="0"/>
              <w:bottom w:val="single" w:color="auto" w:sz="4" w:space="0"/>
              <w:right w:val="single" w:color="auto" w:sz="4" w:space="0"/>
            </w:tcBorders>
            <w:noWrap w:val="0"/>
            <w:vAlign w:val="center"/>
          </w:tcPr>
          <w:p w14:paraId="7281A6A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区城市安全事故应急指挥部</w:t>
            </w:r>
          </w:p>
        </w:tc>
      </w:tr>
      <w:tr w14:paraId="00E9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2E1FA4F0">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14</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5F0F7C5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燃气事故</w:t>
            </w:r>
          </w:p>
        </w:tc>
        <w:tc>
          <w:tcPr>
            <w:tcW w:w="3191" w:type="dxa"/>
            <w:vMerge w:val="continue"/>
            <w:tcBorders>
              <w:top w:val="single" w:color="auto" w:sz="4" w:space="0"/>
              <w:left w:val="single" w:color="auto" w:sz="4" w:space="0"/>
              <w:bottom w:val="single" w:color="auto" w:sz="4" w:space="0"/>
              <w:right w:val="single" w:color="auto" w:sz="4" w:space="0"/>
            </w:tcBorders>
            <w:noWrap w:val="0"/>
            <w:vAlign w:val="center"/>
          </w:tcPr>
          <w:p w14:paraId="623AC8D2">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562" w:type="dxa"/>
            <w:vMerge w:val="continue"/>
            <w:tcBorders>
              <w:top w:val="single" w:color="auto" w:sz="4" w:space="0"/>
              <w:left w:val="single" w:color="auto" w:sz="4" w:space="0"/>
              <w:bottom w:val="single" w:color="auto" w:sz="4" w:space="0"/>
              <w:right w:val="single" w:color="auto" w:sz="4" w:space="0"/>
            </w:tcBorders>
            <w:noWrap w:val="0"/>
            <w:vAlign w:val="top"/>
          </w:tcPr>
          <w:p w14:paraId="0A4A297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4EC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center"/>
          </w:tcPr>
          <w:p w14:paraId="20CB36C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15</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373086C">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供热事故</w:t>
            </w:r>
          </w:p>
        </w:tc>
        <w:tc>
          <w:tcPr>
            <w:tcW w:w="3191" w:type="dxa"/>
            <w:vMerge w:val="continue"/>
            <w:tcBorders>
              <w:top w:val="single" w:color="auto" w:sz="4" w:space="0"/>
              <w:left w:val="single" w:color="auto" w:sz="4" w:space="0"/>
              <w:bottom w:val="single" w:color="auto" w:sz="4" w:space="0"/>
              <w:right w:val="single" w:color="auto" w:sz="4" w:space="0"/>
            </w:tcBorders>
            <w:noWrap w:val="0"/>
            <w:vAlign w:val="center"/>
          </w:tcPr>
          <w:p w14:paraId="6CA6128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562" w:type="dxa"/>
            <w:vMerge w:val="continue"/>
            <w:tcBorders>
              <w:top w:val="single" w:color="auto" w:sz="4" w:space="0"/>
              <w:left w:val="single" w:color="auto" w:sz="4" w:space="0"/>
              <w:bottom w:val="single" w:color="auto" w:sz="4" w:space="0"/>
              <w:right w:val="single" w:color="auto" w:sz="4" w:space="0"/>
            </w:tcBorders>
            <w:noWrap w:val="0"/>
            <w:vAlign w:val="top"/>
          </w:tcPr>
          <w:p w14:paraId="0E6E4FA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6B1B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797939E3">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16</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2B96792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通信网络事故</w:t>
            </w:r>
          </w:p>
        </w:tc>
        <w:tc>
          <w:tcPr>
            <w:tcW w:w="3191" w:type="dxa"/>
            <w:tcBorders>
              <w:top w:val="single" w:color="auto" w:sz="4" w:space="0"/>
              <w:left w:val="single" w:color="auto" w:sz="4" w:space="0"/>
              <w:bottom w:val="single" w:color="auto" w:sz="4" w:space="0"/>
              <w:right w:val="single" w:color="auto" w:sz="4" w:space="0"/>
            </w:tcBorders>
            <w:noWrap w:val="0"/>
            <w:vAlign w:val="center"/>
          </w:tcPr>
          <w:p w14:paraId="05AA518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区工信局</w:t>
            </w:r>
          </w:p>
        </w:tc>
        <w:tc>
          <w:tcPr>
            <w:tcW w:w="5562" w:type="dxa"/>
            <w:tcBorders>
              <w:top w:val="single" w:color="auto" w:sz="4" w:space="0"/>
              <w:left w:val="single" w:color="auto" w:sz="4" w:space="0"/>
              <w:bottom w:val="single" w:color="auto" w:sz="4" w:space="0"/>
              <w:right w:val="single" w:color="auto" w:sz="4" w:space="0"/>
            </w:tcBorders>
            <w:noWrap w:val="0"/>
            <w:vAlign w:val="top"/>
          </w:tcPr>
          <w:p w14:paraId="04F28F9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区通信网络事故应急指机构</w:t>
            </w:r>
          </w:p>
        </w:tc>
      </w:tr>
      <w:tr w14:paraId="0A46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603CC34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17</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930FC3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特种设备事故</w:t>
            </w:r>
          </w:p>
        </w:tc>
        <w:tc>
          <w:tcPr>
            <w:tcW w:w="3191" w:type="dxa"/>
            <w:tcBorders>
              <w:top w:val="single" w:color="auto" w:sz="4" w:space="0"/>
              <w:left w:val="single" w:color="auto" w:sz="4" w:space="0"/>
              <w:bottom w:val="single" w:color="auto" w:sz="4" w:space="0"/>
              <w:right w:val="single" w:color="auto" w:sz="4" w:space="0"/>
            </w:tcBorders>
            <w:noWrap w:val="0"/>
            <w:vAlign w:val="center"/>
          </w:tcPr>
          <w:p w14:paraId="5439B33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区市场监管局</w:t>
            </w:r>
          </w:p>
        </w:tc>
        <w:tc>
          <w:tcPr>
            <w:tcW w:w="5562" w:type="dxa"/>
            <w:tcBorders>
              <w:top w:val="single" w:color="auto" w:sz="4" w:space="0"/>
              <w:left w:val="single" w:color="auto" w:sz="4" w:space="0"/>
              <w:bottom w:val="single" w:color="auto" w:sz="4" w:space="0"/>
              <w:right w:val="single" w:color="auto" w:sz="4" w:space="0"/>
            </w:tcBorders>
            <w:noWrap w:val="0"/>
            <w:vAlign w:val="top"/>
          </w:tcPr>
          <w:p w14:paraId="2C33A449">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区特种设备事故应急指挥部</w:t>
            </w:r>
          </w:p>
        </w:tc>
      </w:tr>
      <w:tr w14:paraId="096F3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2051C22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18</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157F64D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辐射事故</w:t>
            </w:r>
          </w:p>
        </w:tc>
        <w:tc>
          <w:tcPr>
            <w:tcW w:w="3191" w:type="dxa"/>
            <w:vMerge w:val="restart"/>
            <w:tcBorders>
              <w:top w:val="single" w:color="auto" w:sz="4" w:space="0"/>
              <w:left w:val="single" w:color="auto" w:sz="4" w:space="0"/>
              <w:bottom w:val="single" w:color="auto" w:sz="4" w:space="0"/>
              <w:right w:val="single" w:color="auto" w:sz="4" w:space="0"/>
            </w:tcBorders>
            <w:noWrap w:val="0"/>
            <w:vAlign w:val="center"/>
          </w:tcPr>
          <w:p w14:paraId="30722BD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市生态环境局云冈分局</w:t>
            </w:r>
          </w:p>
        </w:tc>
        <w:tc>
          <w:tcPr>
            <w:tcW w:w="5562" w:type="dxa"/>
            <w:vMerge w:val="restart"/>
            <w:tcBorders>
              <w:top w:val="single" w:color="auto" w:sz="4" w:space="0"/>
              <w:left w:val="single" w:color="auto" w:sz="4" w:space="0"/>
              <w:bottom w:val="single" w:color="auto" w:sz="4" w:space="0"/>
              <w:right w:val="single" w:color="auto" w:sz="4" w:space="0"/>
            </w:tcBorders>
            <w:noWrap w:val="0"/>
            <w:vAlign w:val="center"/>
          </w:tcPr>
          <w:p w14:paraId="7B5FD0D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区生态环境事件应急指挥部</w:t>
            </w:r>
          </w:p>
        </w:tc>
      </w:tr>
      <w:tr w14:paraId="3B1D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3A1B234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19</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2207555E">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重污染天气事件</w:t>
            </w:r>
          </w:p>
        </w:tc>
        <w:tc>
          <w:tcPr>
            <w:tcW w:w="3191" w:type="dxa"/>
            <w:vMerge w:val="continue"/>
            <w:tcBorders>
              <w:top w:val="single" w:color="auto" w:sz="4" w:space="0"/>
              <w:left w:val="single" w:color="auto" w:sz="4" w:space="0"/>
              <w:bottom w:val="single" w:color="auto" w:sz="4" w:space="0"/>
              <w:right w:val="single" w:color="auto" w:sz="4" w:space="0"/>
            </w:tcBorders>
            <w:noWrap w:val="0"/>
            <w:vAlign w:val="top"/>
          </w:tcPr>
          <w:p w14:paraId="31E2FD45">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5562" w:type="dxa"/>
            <w:vMerge w:val="continue"/>
            <w:tcBorders>
              <w:top w:val="single" w:color="auto" w:sz="4" w:space="0"/>
              <w:left w:val="single" w:color="auto" w:sz="4" w:space="0"/>
              <w:bottom w:val="single" w:color="auto" w:sz="4" w:space="0"/>
              <w:right w:val="single" w:color="auto" w:sz="4" w:space="0"/>
            </w:tcBorders>
            <w:noWrap w:val="0"/>
            <w:vAlign w:val="top"/>
          </w:tcPr>
          <w:p w14:paraId="72932C1B">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5A1D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5569AFC7">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20</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4C29694A">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环境污染事件</w:t>
            </w:r>
          </w:p>
        </w:tc>
        <w:tc>
          <w:tcPr>
            <w:tcW w:w="3191" w:type="dxa"/>
            <w:vMerge w:val="continue"/>
            <w:tcBorders>
              <w:top w:val="single" w:color="auto" w:sz="4" w:space="0"/>
              <w:left w:val="single" w:color="auto" w:sz="4" w:space="0"/>
              <w:bottom w:val="single" w:color="auto" w:sz="4" w:space="0"/>
              <w:right w:val="single" w:color="auto" w:sz="4" w:space="0"/>
            </w:tcBorders>
            <w:noWrap w:val="0"/>
            <w:vAlign w:val="top"/>
          </w:tcPr>
          <w:p w14:paraId="51988C36">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5562" w:type="dxa"/>
            <w:vMerge w:val="continue"/>
            <w:tcBorders>
              <w:top w:val="single" w:color="auto" w:sz="4" w:space="0"/>
              <w:left w:val="single" w:color="auto" w:sz="4" w:space="0"/>
              <w:bottom w:val="single" w:color="auto" w:sz="4" w:space="0"/>
              <w:right w:val="single" w:color="auto" w:sz="4" w:space="0"/>
            </w:tcBorders>
            <w:noWrap w:val="0"/>
            <w:vAlign w:val="top"/>
          </w:tcPr>
          <w:p w14:paraId="0060477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p>
        </w:tc>
      </w:tr>
      <w:tr w14:paraId="1B84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3" w:type="dxa"/>
            <w:tcBorders>
              <w:top w:val="single" w:color="auto" w:sz="4" w:space="0"/>
              <w:left w:val="single" w:color="auto" w:sz="4" w:space="0"/>
              <w:bottom w:val="single" w:color="auto" w:sz="4" w:space="0"/>
              <w:right w:val="single" w:color="auto" w:sz="4" w:space="0"/>
            </w:tcBorders>
            <w:noWrap w:val="0"/>
            <w:vAlign w:val="top"/>
          </w:tcPr>
          <w:p w14:paraId="0148605F">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21</w:t>
            </w:r>
          </w:p>
        </w:tc>
        <w:tc>
          <w:tcPr>
            <w:tcW w:w="3102" w:type="dxa"/>
            <w:tcBorders>
              <w:top w:val="single" w:color="auto" w:sz="4" w:space="0"/>
              <w:left w:val="single" w:color="auto" w:sz="4" w:space="0"/>
              <w:bottom w:val="single" w:color="auto" w:sz="4" w:space="0"/>
              <w:right w:val="single" w:color="auto" w:sz="4" w:space="0"/>
            </w:tcBorders>
            <w:noWrap w:val="0"/>
            <w:vAlign w:val="center"/>
          </w:tcPr>
          <w:p w14:paraId="346A9F2D">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生态破坏事件</w:t>
            </w:r>
          </w:p>
        </w:tc>
        <w:tc>
          <w:tcPr>
            <w:tcW w:w="3191" w:type="dxa"/>
            <w:vMerge w:val="continue"/>
            <w:tcBorders>
              <w:top w:val="single" w:color="auto" w:sz="4" w:space="0"/>
              <w:left w:val="single" w:color="auto" w:sz="4" w:space="0"/>
              <w:bottom w:val="single" w:color="auto" w:sz="4" w:space="0"/>
              <w:right w:val="single" w:color="auto" w:sz="4" w:space="0"/>
            </w:tcBorders>
            <w:noWrap w:val="0"/>
            <w:vAlign w:val="top"/>
          </w:tcPr>
          <w:p w14:paraId="1F6DDDE8">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p>
        </w:tc>
        <w:tc>
          <w:tcPr>
            <w:tcW w:w="5562" w:type="dxa"/>
            <w:vMerge w:val="continue"/>
            <w:tcBorders>
              <w:top w:val="single" w:color="auto" w:sz="4" w:space="0"/>
              <w:left w:val="single" w:color="auto" w:sz="4" w:space="0"/>
              <w:bottom w:val="single" w:color="auto" w:sz="4" w:space="0"/>
              <w:right w:val="single" w:color="auto" w:sz="4" w:space="0"/>
            </w:tcBorders>
            <w:noWrap w:val="0"/>
            <w:vAlign w:val="top"/>
          </w:tcPr>
          <w:p w14:paraId="1C5AB254">
            <w:pPr>
              <w:keepNext w:val="0"/>
              <w:keepLines w:val="0"/>
              <w:pageBreakBefore w:val="0"/>
              <w:widowControl w:val="0"/>
              <w:kinsoku/>
              <w:wordWrap/>
              <w:overflowPunct/>
              <w:topLinePunct w:val="0"/>
              <w:autoSpaceDE/>
              <w:autoSpaceDN/>
              <w:bidi w:val="0"/>
              <w:adjustRightInd/>
              <w:snapToGrid/>
              <w:spacing w:beforeAutospacing="0" w:afterAutospacing="0" w:line="440" w:lineRule="exact"/>
              <w:jc w:val="both"/>
              <w:textAlignment w:val="auto"/>
              <w:rPr>
                <w:rFonts w:hint="eastAsia" w:ascii="仿宋" w:hAnsi="仿宋" w:eastAsia="仿宋" w:cs="仿宋"/>
                <w:color w:val="000000" w:themeColor="text1"/>
                <w:sz w:val="21"/>
                <w:szCs w:val="21"/>
                <w:highlight w:val="none"/>
                <w14:textFill>
                  <w14:solidFill>
                    <w14:schemeClr w14:val="tx1"/>
                  </w14:solidFill>
                </w14:textFill>
              </w:rPr>
            </w:pPr>
          </w:p>
        </w:tc>
      </w:tr>
    </w:tbl>
    <w:p w14:paraId="5E8FF0B6">
      <w:pPr>
        <w:keepNext w:val="0"/>
        <w:keepLines w:val="0"/>
        <w:pageBreakBefore w:val="0"/>
        <w:widowControl w:val="0"/>
        <w:kinsoku/>
        <w:wordWrap/>
        <w:overflowPunct/>
        <w:topLinePunct w:val="0"/>
        <w:autoSpaceDE/>
        <w:autoSpaceDN/>
        <w:bidi w:val="0"/>
        <w:adjustRightInd/>
        <w:snapToGrid/>
        <w:spacing w:beforeAutospacing="0" w:afterAutospacing="0" w:line="720" w:lineRule="exact"/>
        <w:jc w:val="center"/>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1915259A">
      <w:pPr>
        <w:keepNext w:val="0"/>
        <w:keepLines w:val="0"/>
        <w:pageBreakBefore w:val="0"/>
        <w:widowControl w:val="0"/>
        <w:kinsoku/>
        <w:wordWrap/>
        <w:overflowPunct/>
        <w:topLinePunct w:val="0"/>
        <w:autoSpaceDE/>
        <w:autoSpaceDN/>
        <w:bidi w:val="0"/>
        <w:adjustRightInd/>
        <w:snapToGrid/>
        <w:spacing w:beforeAutospacing="0" w:afterAutospacing="0" w:line="720" w:lineRule="exact"/>
        <w:jc w:val="both"/>
        <w:textAlignment w:val="auto"/>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（3）公共卫生事件</w:t>
      </w:r>
    </w:p>
    <w:tbl>
      <w:tblPr>
        <w:tblStyle w:val="11"/>
        <w:tblW w:w="13009" w:type="dxa"/>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3070"/>
        <w:gridCol w:w="3211"/>
        <w:gridCol w:w="5551"/>
      </w:tblGrid>
      <w:tr w14:paraId="0277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top"/>
          </w:tcPr>
          <w:p w14:paraId="47A35D0A">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序号</w:t>
            </w:r>
          </w:p>
        </w:tc>
        <w:tc>
          <w:tcPr>
            <w:tcW w:w="3070" w:type="dxa"/>
            <w:tcBorders>
              <w:top w:val="single" w:color="auto" w:sz="4" w:space="0"/>
              <w:left w:val="single" w:color="auto" w:sz="4" w:space="0"/>
              <w:bottom w:val="single" w:color="auto" w:sz="4" w:space="0"/>
              <w:right w:val="single" w:color="auto" w:sz="4" w:space="0"/>
            </w:tcBorders>
            <w:noWrap w:val="0"/>
            <w:vAlign w:val="top"/>
          </w:tcPr>
          <w:p w14:paraId="5523B2F6">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事件类别</w:t>
            </w:r>
          </w:p>
        </w:tc>
        <w:tc>
          <w:tcPr>
            <w:tcW w:w="3211" w:type="dxa"/>
            <w:tcBorders>
              <w:top w:val="single" w:color="auto" w:sz="4" w:space="0"/>
              <w:left w:val="single" w:color="auto" w:sz="4" w:space="0"/>
              <w:bottom w:val="single" w:color="auto" w:sz="4" w:space="0"/>
              <w:right w:val="single" w:color="auto" w:sz="4" w:space="0"/>
            </w:tcBorders>
            <w:noWrap w:val="0"/>
            <w:vAlign w:val="top"/>
          </w:tcPr>
          <w:p w14:paraId="19CC1D7F">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牵头部门</w:t>
            </w:r>
          </w:p>
        </w:tc>
        <w:tc>
          <w:tcPr>
            <w:tcW w:w="5551" w:type="dxa"/>
            <w:tcBorders>
              <w:top w:val="single" w:color="auto" w:sz="4" w:space="0"/>
              <w:left w:val="single" w:color="auto" w:sz="4" w:space="0"/>
              <w:bottom w:val="single" w:color="auto" w:sz="4" w:space="0"/>
              <w:right w:val="single" w:color="auto" w:sz="4" w:space="0"/>
            </w:tcBorders>
            <w:noWrap w:val="0"/>
            <w:vAlign w:val="top"/>
          </w:tcPr>
          <w:p w14:paraId="464E4A41">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专项指挥机构</w:t>
            </w:r>
          </w:p>
        </w:tc>
      </w:tr>
      <w:tr w14:paraId="073E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77" w:type="dxa"/>
            <w:tcBorders>
              <w:top w:val="single" w:color="auto" w:sz="4" w:space="0"/>
              <w:left w:val="single" w:color="auto" w:sz="4" w:space="0"/>
              <w:bottom w:val="single" w:color="auto" w:sz="4" w:space="0"/>
              <w:right w:val="single" w:color="auto" w:sz="4" w:space="0"/>
            </w:tcBorders>
            <w:noWrap w:val="0"/>
            <w:vAlign w:val="center"/>
          </w:tcPr>
          <w:p w14:paraId="29D60B92">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3070" w:type="dxa"/>
            <w:tcBorders>
              <w:top w:val="single" w:color="auto" w:sz="4" w:space="0"/>
              <w:left w:val="single" w:color="auto" w:sz="4" w:space="0"/>
              <w:bottom w:val="single" w:color="auto" w:sz="4" w:space="0"/>
              <w:right w:val="single" w:color="auto" w:sz="4" w:space="0"/>
            </w:tcBorders>
            <w:noWrap w:val="0"/>
            <w:vAlign w:val="center"/>
          </w:tcPr>
          <w:p w14:paraId="446A3CFC">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传染病疫情</w:t>
            </w:r>
          </w:p>
        </w:tc>
        <w:tc>
          <w:tcPr>
            <w:tcW w:w="3211" w:type="dxa"/>
            <w:vMerge w:val="restart"/>
            <w:tcBorders>
              <w:top w:val="single" w:color="auto" w:sz="4" w:space="0"/>
              <w:left w:val="single" w:color="auto" w:sz="4" w:space="0"/>
              <w:bottom w:val="single" w:color="auto" w:sz="4" w:space="0"/>
              <w:right w:val="single" w:color="auto" w:sz="4" w:space="0"/>
            </w:tcBorders>
            <w:noWrap w:val="0"/>
            <w:vAlign w:val="center"/>
          </w:tcPr>
          <w:p w14:paraId="38C98E7E">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区卫健体局</w:t>
            </w:r>
          </w:p>
        </w:tc>
        <w:tc>
          <w:tcPr>
            <w:tcW w:w="5551" w:type="dxa"/>
            <w:vMerge w:val="restart"/>
            <w:tcBorders>
              <w:top w:val="single" w:color="auto" w:sz="4" w:space="0"/>
              <w:left w:val="single" w:color="auto" w:sz="4" w:space="0"/>
              <w:bottom w:val="single" w:color="auto" w:sz="4" w:space="0"/>
              <w:right w:val="single" w:color="auto" w:sz="4" w:space="0"/>
            </w:tcBorders>
            <w:noWrap w:val="0"/>
            <w:vAlign w:val="center"/>
          </w:tcPr>
          <w:p w14:paraId="5D354CB9">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区公共卫生事件应急指挥部</w:t>
            </w:r>
          </w:p>
        </w:tc>
      </w:tr>
      <w:tr w14:paraId="16A5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177" w:type="dxa"/>
            <w:tcBorders>
              <w:top w:val="single" w:color="auto" w:sz="4" w:space="0"/>
              <w:left w:val="single" w:color="auto" w:sz="4" w:space="0"/>
              <w:bottom w:val="single" w:color="auto" w:sz="4" w:space="0"/>
              <w:right w:val="single" w:color="auto" w:sz="4" w:space="0"/>
            </w:tcBorders>
            <w:noWrap w:val="0"/>
            <w:vAlign w:val="center"/>
          </w:tcPr>
          <w:p w14:paraId="343A03AB">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3070" w:type="dxa"/>
            <w:tcBorders>
              <w:top w:val="single" w:color="auto" w:sz="4" w:space="0"/>
              <w:left w:val="single" w:color="auto" w:sz="4" w:space="0"/>
              <w:bottom w:val="single" w:color="auto" w:sz="4" w:space="0"/>
              <w:right w:val="single" w:color="auto" w:sz="4" w:space="0"/>
            </w:tcBorders>
            <w:noWrap w:val="0"/>
            <w:vAlign w:val="center"/>
          </w:tcPr>
          <w:p w14:paraId="67DA6580">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群体性不明原因疾病</w:t>
            </w:r>
          </w:p>
        </w:tc>
        <w:tc>
          <w:tcPr>
            <w:tcW w:w="3211" w:type="dxa"/>
            <w:vMerge w:val="continue"/>
            <w:tcBorders>
              <w:top w:val="single" w:color="auto" w:sz="4" w:space="0"/>
              <w:left w:val="single" w:color="auto" w:sz="4" w:space="0"/>
              <w:bottom w:val="single" w:color="auto" w:sz="4" w:space="0"/>
              <w:right w:val="single" w:color="auto" w:sz="4" w:space="0"/>
            </w:tcBorders>
            <w:noWrap w:val="0"/>
            <w:vAlign w:val="center"/>
          </w:tcPr>
          <w:p w14:paraId="047FFCD6">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551" w:type="dxa"/>
            <w:vMerge w:val="continue"/>
            <w:tcBorders>
              <w:top w:val="single" w:color="auto" w:sz="4" w:space="0"/>
              <w:left w:val="single" w:color="auto" w:sz="4" w:space="0"/>
              <w:bottom w:val="single" w:color="auto" w:sz="4" w:space="0"/>
              <w:right w:val="single" w:color="auto" w:sz="4" w:space="0"/>
            </w:tcBorders>
            <w:noWrap w:val="0"/>
            <w:vAlign w:val="center"/>
          </w:tcPr>
          <w:p w14:paraId="7309AB50">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005C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1177" w:type="dxa"/>
            <w:tcBorders>
              <w:top w:val="single" w:color="auto" w:sz="4" w:space="0"/>
              <w:left w:val="single" w:color="auto" w:sz="4" w:space="0"/>
              <w:bottom w:val="single" w:color="auto" w:sz="4" w:space="0"/>
              <w:right w:val="single" w:color="auto" w:sz="4" w:space="0"/>
            </w:tcBorders>
            <w:noWrap w:val="0"/>
            <w:vAlign w:val="center"/>
          </w:tcPr>
          <w:p w14:paraId="09BD49CD">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3070" w:type="dxa"/>
            <w:tcBorders>
              <w:top w:val="single" w:color="auto" w:sz="4" w:space="0"/>
              <w:left w:val="single" w:color="auto" w:sz="4" w:space="0"/>
              <w:bottom w:val="single" w:color="auto" w:sz="4" w:space="0"/>
              <w:right w:val="single" w:color="auto" w:sz="4" w:space="0"/>
            </w:tcBorders>
            <w:noWrap w:val="0"/>
            <w:vAlign w:val="center"/>
          </w:tcPr>
          <w:p w14:paraId="177F767F">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急性中毒事件</w:t>
            </w:r>
          </w:p>
        </w:tc>
        <w:tc>
          <w:tcPr>
            <w:tcW w:w="3211" w:type="dxa"/>
            <w:vMerge w:val="continue"/>
            <w:tcBorders>
              <w:top w:val="single" w:color="auto" w:sz="4" w:space="0"/>
              <w:left w:val="single" w:color="auto" w:sz="4" w:space="0"/>
              <w:bottom w:val="single" w:color="auto" w:sz="4" w:space="0"/>
              <w:right w:val="single" w:color="auto" w:sz="4" w:space="0"/>
            </w:tcBorders>
            <w:noWrap w:val="0"/>
            <w:vAlign w:val="center"/>
          </w:tcPr>
          <w:p w14:paraId="587104BD">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551" w:type="dxa"/>
            <w:vMerge w:val="continue"/>
            <w:tcBorders>
              <w:top w:val="single" w:color="auto" w:sz="4" w:space="0"/>
              <w:left w:val="single" w:color="auto" w:sz="4" w:space="0"/>
              <w:bottom w:val="single" w:color="auto" w:sz="4" w:space="0"/>
              <w:right w:val="single" w:color="auto" w:sz="4" w:space="0"/>
            </w:tcBorders>
            <w:noWrap w:val="0"/>
            <w:vAlign w:val="center"/>
          </w:tcPr>
          <w:p w14:paraId="4919F152">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4D0C2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1177" w:type="dxa"/>
            <w:tcBorders>
              <w:top w:val="single" w:color="auto" w:sz="4" w:space="0"/>
              <w:left w:val="single" w:color="auto" w:sz="4" w:space="0"/>
              <w:bottom w:val="single" w:color="auto" w:sz="4" w:space="0"/>
              <w:right w:val="single" w:color="auto" w:sz="4" w:space="0"/>
            </w:tcBorders>
            <w:noWrap w:val="0"/>
            <w:vAlign w:val="center"/>
          </w:tcPr>
          <w:p w14:paraId="3F550313">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3070" w:type="dxa"/>
            <w:tcBorders>
              <w:top w:val="single" w:color="auto" w:sz="4" w:space="0"/>
              <w:left w:val="single" w:color="auto" w:sz="4" w:space="0"/>
              <w:bottom w:val="single" w:color="auto" w:sz="4" w:space="0"/>
              <w:right w:val="single" w:color="auto" w:sz="4" w:space="0"/>
            </w:tcBorders>
            <w:noWrap w:val="0"/>
            <w:vAlign w:val="center"/>
          </w:tcPr>
          <w:p w14:paraId="3895DB70">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食品安全事件</w:t>
            </w:r>
          </w:p>
        </w:tc>
        <w:tc>
          <w:tcPr>
            <w:tcW w:w="3211" w:type="dxa"/>
            <w:vMerge w:val="restart"/>
            <w:tcBorders>
              <w:top w:val="single" w:color="auto" w:sz="4" w:space="0"/>
              <w:left w:val="single" w:color="auto" w:sz="4" w:space="0"/>
              <w:bottom w:val="single" w:color="auto" w:sz="4" w:space="0"/>
              <w:right w:val="single" w:color="auto" w:sz="4" w:space="0"/>
            </w:tcBorders>
            <w:noWrap w:val="0"/>
            <w:vAlign w:val="center"/>
          </w:tcPr>
          <w:p w14:paraId="74C7C80F">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区市场监管局</w:t>
            </w:r>
          </w:p>
        </w:tc>
        <w:tc>
          <w:tcPr>
            <w:tcW w:w="5551" w:type="dxa"/>
            <w:vMerge w:val="restart"/>
            <w:tcBorders>
              <w:top w:val="single" w:color="auto" w:sz="4" w:space="0"/>
              <w:left w:val="single" w:color="auto" w:sz="4" w:space="0"/>
              <w:bottom w:val="single" w:color="auto" w:sz="4" w:space="0"/>
              <w:right w:val="single" w:color="auto" w:sz="4" w:space="0"/>
            </w:tcBorders>
            <w:noWrap w:val="0"/>
            <w:vAlign w:val="center"/>
          </w:tcPr>
          <w:p w14:paraId="62757065">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区市场监管事件应急指挥部</w:t>
            </w:r>
          </w:p>
        </w:tc>
      </w:tr>
      <w:tr w14:paraId="6F42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177" w:type="dxa"/>
            <w:tcBorders>
              <w:top w:val="single" w:color="auto" w:sz="4" w:space="0"/>
              <w:left w:val="single" w:color="auto" w:sz="4" w:space="0"/>
              <w:bottom w:val="single" w:color="auto" w:sz="4" w:space="0"/>
              <w:right w:val="single" w:color="auto" w:sz="4" w:space="0"/>
            </w:tcBorders>
            <w:noWrap w:val="0"/>
            <w:vAlign w:val="center"/>
          </w:tcPr>
          <w:p w14:paraId="10B49415">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3070" w:type="dxa"/>
            <w:tcBorders>
              <w:top w:val="single" w:color="auto" w:sz="4" w:space="0"/>
              <w:left w:val="single" w:color="auto" w:sz="4" w:space="0"/>
              <w:bottom w:val="single" w:color="auto" w:sz="4" w:space="0"/>
              <w:right w:val="single" w:color="auto" w:sz="4" w:space="0"/>
            </w:tcBorders>
            <w:noWrap w:val="0"/>
            <w:vAlign w:val="center"/>
          </w:tcPr>
          <w:p w14:paraId="00E71287">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药品安全事件</w:t>
            </w:r>
          </w:p>
        </w:tc>
        <w:tc>
          <w:tcPr>
            <w:tcW w:w="3211" w:type="dxa"/>
            <w:vMerge w:val="continue"/>
            <w:tcBorders>
              <w:top w:val="single" w:color="auto" w:sz="4" w:space="0"/>
              <w:left w:val="single" w:color="auto" w:sz="4" w:space="0"/>
              <w:bottom w:val="single" w:color="auto" w:sz="4" w:space="0"/>
              <w:right w:val="single" w:color="auto" w:sz="4" w:space="0"/>
            </w:tcBorders>
            <w:noWrap w:val="0"/>
            <w:vAlign w:val="center"/>
          </w:tcPr>
          <w:p w14:paraId="039434ED">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551" w:type="dxa"/>
            <w:vMerge w:val="continue"/>
            <w:tcBorders>
              <w:top w:val="single" w:color="auto" w:sz="4" w:space="0"/>
              <w:left w:val="single" w:color="auto" w:sz="4" w:space="0"/>
              <w:bottom w:val="single" w:color="auto" w:sz="4" w:space="0"/>
              <w:right w:val="single" w:color="auto" w:sz="4" w:space="0"/>
            </w:tcBorders>
            <w:noWrap w:val="0"/>
            <w:vAlign w:val="center"/>
          </w:tcPr>
          <w:p w14:paraId="5BBC4E7C">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46DE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1216C330">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3070" w:type="dxa"/>
            <w:tcBorders>
              <w:top w:val="single" w:color="auto" w:sz="4" w:space="0"/>
              <w:left w:val="single" w:color="auto" w:sz="4" w:space="0"/>
              <w:bottom w:val="single" w:color="auto" w:sz="4" w:space="0"/>
              <w:right w:val="single" w:color="auto" w:sz="4" w:space="0"/>
            </w:tcBorders>
            <w:noWrap w:val="0"/>
            <w:vAlign w:val="center"/>
          </w:tcPr>
          <w:p w14:paraId="55580068">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疫苗安全事件</w:t>
            </w:r>
          </w:p>
        </w:tc>
        <w:tc>
          <w:tcPr>
            <w:tcW w:w="3211" w:type="dxa"/>
            <w:vMerge w:val="continue"/>
            <w:tcBorders>
              <w:top w:val="single" w:color="auto" w:sz="4" w:space="0"/>
              <w:left w:val="single" w:color="auto" w:sz="4" w:space="0"/>
              <w:bottom w:val="single" w:color="auto" w:sz="4" w:space="0"/>
              <w:right w:val="single" w:color="auto" w:sz="4" w:space="0"/>
            </w:tcBorders>
            <w:noWrap w:val="0"/>
            <w:vAlign w:val="center"/>
          </w:tcPr>
          <w:p w14:paraId="243AED51">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551" w:type="dxa"/>
            <w:vMerge w:val="continue"/>
            <w:tcBorders>
              <w:top w:val="single" w:color="auto" w:sz="4" w:space="0"/>
              <w:left w:val="single" w:color="auto" w:sz="4" w:space="0"/>
              <w:bottom w:val="single" w:color="auto" w:sz="4" w:space="0"/>
              <w:right w:val="single" w:color="auto" w:sz="4" w:space="0"/>
            </w:tcBorders>
            <w:noWrap w:val="0"/>
            <w:vAlign w:val="center"/>
          </w:tcPr>
          <w:p w14:paraId="0D00A03F">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7FA0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20A20A2A">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3070" w:type="dxa"/>
            <w:tcBorders>
              <w:top w:val="single" w:color="auto" w:sz="4" w:space="0"/>
              <w:left w:val="single" w:color="auto" w:sz="4" w:space="0"/>
              <w:bottom w:val="single" w:color="auto" w:sz="4" w:space="0"/>
              <w:right w:val="single" w:color="auto" w:sz="4" w:space="0"/>
            </w:tcBorders>
            <w:noWrap w:val="0"/>
            <w:vAlign w:val="center"/>
          </w:tcPr>
          <w:p w14:paraId="5CCD3956">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动物疫情</w:t>
            </w:r>
          </w:p>
        </w:tc>
        <w:tc>
          <w:tcPr>
            <w:tcW w:w="3211" w:type="dxa"/>
            <w:tcBorders>
              <w:top w:val="single" w:color="auto" w:sz="4" w:space="0"/>
              <w:left w:val="single" w:color="auto" w:sz="4" w:space="0"/>
              <w:bottom w:val="single" w:color="auto" w:sz="4" w:space="0"/>
              <w:right w:val="single" w:color="auto" w:sz="4" w:space="0"/>
            </w:tcBorders>
            <w:noWrap w:val="0"/>
            <w:vAlign w:val="center"/>
          </w:tcPr>
          <w:p w14:paraId="248D3E3C">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区农业农村局</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779F13D0">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区动物疫情应急指挥部</w:t>
            </w:r>
          </w:p>
        </w:tc>
      </w:tr>
    </w:tbl>
    <w:p w14:paraId="3608D4E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720" w:lineRule="exact"/>
        <w:jc w:val="both"/>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（4）社会安全事件</w:t>
      </w:r>
    </w:p>
    <w:tbl>
      <w:tblPr>
        <w:tblStyle w:val="11"/>
        <w:tblW w:w="13023"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3092"/>
        <w:gridCol w:w="3203"/>
        <w:gridCol w:w="5551"/>
      </w:tblGrid>
      <w:tr w14:paraId="3F3A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top"/>
          </w:tcPr>
          <w:p w14:paraId="57E09CF8">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序号</w:t>
            </w:r>
          </w:p>
        </w:tc>
        <w:tc>
          <w:tcPr>
            <w:tcW w:w="3092" w:type="dxa"/>
            <w:tcBorders>
              <w:top w:val="single" w:color="auto" w:sz="4" w:space="0"/>
              <w:left w:val="single" w:color="auto" w:sz="4" w:space="0"/>
              <w:bottom w:val="single" w:color="auto" w:sz="4" w:space="0"/>
              <w:right w:val="single" w:color="auto" w:sz="4" w:space="0"/>
            </w:tcBorders>
            <w:noWrap w:val="0"/>
            <w:vAlign w:val="top"/>
          </w:tcPr>
          <w:p w14:paraId="3F19B38F">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事件类别</w:t>
            </w:r>
          </w:p>
        </w:tc>
        <w:tc>
          <w:tcPr>
            <w:tcW w:w="3203" w:type="dxa"/>
            <w:tcBorders>
              <w:top w:val="single" w:color="auto" w:sz="4" w:space="0"/>
              <w:left w:val="single" w:color="auto" w:sz="4" w:space="0"/>
              <w:bottom w:val="single" w:color="auto" w:sz="4" w:space="0"/>
              <w:right w:val="single" w:color="auto" w:sz="4" w:space="0"/>
            </w:tcBorders>
            <w:noWrap w:val="0"/>
            <w:vAlign w:val="top"/>
          </w:tcPr>
          <w:p w14:paraId="67F75D89">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牵头部门</w:t>
            </w:r>
          </w:p>
        </w:tc>
        <w:tc>
          <w:tcPr>
            <w:tcW w:w="5551" w:type="dxa"/>
            <w:tcBorders>
              <w:top w:val="single" w:color="auto" w:sz="4" w:space="0"/>
              <w:left w:val="single" w:color="auto" w:sz="4" w:space="0"/>
              <w:bottom w:val="single" w:color="auto" w:sz="4" w:space="0"/>
              <w:right w:val="single" w:color="auto" w:sz="4" w:space="0"/>
            </w:tcBorders>
            <w:noWrap w:val="0"/>
            <w:vAlign w:val="top"/>
          </w:tcPr>
          <w:p w14:paraId="0C00DC3D">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专项指挥机构</w:t>
            </w:r>
          </w:p>
        </w:tc>
      </w:tr>
      <w:tr w14:paraId="3C70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3C6E8AC5">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018D5751">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恐怖袭击事件</w:t>
            </w:r>
          </w:p>
        </w:tc>
        <w:tc>
          <w:tcPr>
            <w:tcW w:w="3203" w:type="dxa"/>
            <w:vMerge w:val="restart"/>
            <w:tcBorders>
              <w:top w:val="single" w:color="auto" w:sz="4" w:space="0"/>
              <w:left w:val="single" w:color="auto" w:sz="4" w:space="0"/>
              <w:bottom w:val="single" w:color="auto" w:sz="4" w:space="0"/>
              <w:right w:val="single" w:color="auto" w:sz="4" w:space="0"/>
            </w:tcBorders>
            <w:noWrap w:val="0"/>
            <w:vAlign w:val="center"/>
          </w:tcPr>
          <w:p w14:paraId="14E96031">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云冈区公安分局、大同市公安局恒安分局</w:t>
            </w:r>
          </w:p>
        </w:tc>
        <w:tc>
          <w:tcPr>
            <w:tcW w:w="5551" w:type="dxa"/>
            <w:vMerge w:val="restart"/>
            <w:tcBorders>
              <w:top w:val="single" w:color="auto" w:sz="4" w:space="0"/>
              <w:left w:val="single" w:color="auto" w:sz="4" w:space="0"/>
              <w:bottom w:val="single" w:color="auto" w:sz="4" w:space="0"/>
              <w:right w:val="single" w:color="auto" w:sz="4" w:space="0"/>
            </w:tcBorders>
            <w:noWrap w:val="0"/>
            <w:vAlign w:val="center"/>
          </w:tcPr>
          <w:p w14:paraId="04D220EF">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区社会安全事件应急指挥部</w:t>
            </w:r>
          </w:p>
        </w:tc>
      </w:tr>
      <w:tr w14:paraId="60895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4250900E">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08846C5A">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刑事案件</w:t>
            </w:r>
          </w:p>
        </w:tc>
        <w:tc>
          <w:tcPr>
            <w:tcW w:w="3203" w:type="dxa"/>
            <w:vMerge w:val="continue"/>
            <w:tcBorders>
              <w:top w:val="single" w:color="auto" w:sz="4" w:space="0"/>
              <w:left w:val="single" w:color="auto" w:sz="4" w:space="0"/>
              <w:bottom w:val="single" w:color="auto" w:sz="4" w:space="0"/>
              <w:right w:val="single" w:color="auto" w:sz="4" w:space="0"/>
            </w:tcBorders>
            <w:noWrap w:val="0"/>
            <w:vAlign w:val="center"/>
          </w:tcPr>
          <w:p w14:paraId="0061BE53">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c>
          <w:tcPr>
            <w:tcW w:w="5551" w:type="dxa"/>
            <w:vMerge w:val="continue"/>
            <w:tcBorders>
              <w:top w:val="single" w:color="auto" w:sz="4" w:space="0"/>
              <w:left w:val="single" w:color="auto" w:sz="4" w:space="0"/>
              <w:bottom w:val="single" w:color="auto" w:sz="4" w:space="0"/>
              <w:right w:val="single" w:color="auto" w:sz="4" w:space="0"/>
            </w:tcBorders>
            <w:noWrap w:val="0"/>
            <w:vAlign w:val="center"/>
          </w:tcPr>
          <w:p w14:paraId="26B2E1F4">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p>
        </w:tc>
      </w:tr>
      <w:tr w14:paraId="7ED50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56A5D13B">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5A723B6B">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群体性事件</w:t>
            </w:r>
          </w:p>
        </w:tc>
        <w:tc>
          <w:tcPr>
            <w:tcW w:w="3203" w:type="dxa"/>
            <w:tcBorders>
              <w:top w:val="single" w:color="auto" w:sz="4" w:space="0"/>
              <w:left w:val="single" w:color="auto" w:sz="4" w:space="0"/>
              <w:bottom w:val="single" w:color="auto" w:sz="4" w:space="0"/>
              <w:right w:val="single" w:color="auto" w:sz="4" w:space="0"/>
            </w:tcBorders>
            <w:noWrap w:val="0"/>
            <w:vAlign w:val="center"/>
          </w:tcPr>
          <w:p w14:paraId="3869E0A2">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区委政法委</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17EC44B0">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区群体性事件专项指挥机构</w:t>
            </w:r>
          </w:p>
        </w:tc>
      </w:tr>
      <w:tr w14:paraId="70BB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0F1113C8">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3C5A47E7">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网络与信息安全事件</w:t>
            </w:r>
          </w:p>
        </w:tc>
        <w:tc>
          <w:tcPr>
            <w:tcW w:w="3203" w:type="dxa"/>
            <w:tcBorders>
              <w:top w:val="single" w:color="auto" w:sz="4" w:space="0"/>
              <w:left w:val="single" w:color="auto" w:sz="4" w:space="0"/>
              <w:bottom w:val="single" w:color="auto" w:sz="4" w:space="0"/>
              <w:right w:val="single" w:color="auto" w:sz="4" w:space="0"/>
            </w:tcBorders>
            <w:noWrap w:val="0"/>
            <w:vAlign w:val="center"/>
          </w:tcPr>
          <w:p w14:paraId="4F951D44">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区委宣传部</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4FB53C57">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区网络与信息安全事件专项机构</w:t>
            </w:r>
          </w:p>
        </w:tc>
      </w:tr>
      <w:tr w14:paraId="4984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6D146625">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0DAE6F79">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影响市场稳定突发事件</w:t>
            </w:r>
          </w:p>
        </w:tc>
        <w:tc>
          <w:tcPr>
            <w:tcW w:w="3203" w:type="dxa"/>
            <w:tcBorders>
              <w:top w:val="single" w:color="auto" w:sz="4" w:space="0"/>
              <w:left w:val="single" w:color="auto" w:sz="4" w:space="0"/>
              <w:bottom w:val="single" w:color="auto" w:sz="4" w:space="0"/>
              <w:right w:val="single" w:color="auto" w:sz="4" w:space="0"/>
            </w:tcBorders>
            <w:noWrap w:val="0"/>
            <w:vAlign w:val="center"/>
          </w:tcPr>
          <w:p w14:paraId="3341CE7E">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区发改局</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130E6B54">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区市场稳定事件专项指挥机机构</w:t>
            </w:r>
          </w:p>
        </w:tc>
      </w:tr>
      <w:tr w14:paraId="207D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04A4A2C8">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2B90EFAD">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金融突发事件</w:t>
            </w:r>
          </w:p>
        </w:tc>
        <w:tc>
          <w:tcPr>
            <w:tcW w:w="3203" w:type="dxa"/>
            <w:tcBorders>
              <w:top w:val="single" w:color="auto" w:sz="4" w:space="0"/>
              <w:left w:val="single" w:color="auto" w:sz="4" w:space="0"/>
              <w:bottom w:val="single" w:color="auto" w:sz="4" w:space="0"/>
              <w:right w:val="single" w:color="auto" w:sz="4" w:space="0"/>
            </w:tcBorders>
            <w:noWrap w:val="0"/>
            <w:vAlign w:val="center"/>
          </w:tcPr>
          <w:p w14:paraId="2E9105D3">
            <w:pPr>
              <w:keepNext w:val="0"/>
              <w:keepLines w:val="0"/>
              <w:widowControl/>
              <w:suppressLineNumbers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区金融办</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21922AA5">
            <w:pPr>
              <w:keepNext w:val="0"/>
              <w:keepLines w:val="0"/>
              <w:widowControl/>
              <w:suppressLineNumbers w:val="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区金融突发事件应急指挥机构</w:t>
            </w:r>
          </w:p>
        </w:tc>
      </w:tr>
      <w:tr w14:paraId="11734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565BE961">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1FF63CEC">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涉外突发事件</w:t>
            </w:r>
          </w:p>
        </w:tc>
        <w:tc>
          <w:tcPr>
            <w:tcW w:w="3203" w:type="dxa"/>
            <w:vMerge w:val="restart"/>
            <w:tcBorders>
              <w:top w:val="single" w:color="auto" w:sz="4" w:space="0"/>
              <w:left w:val="single" w:color="auto" w:sz="4" w:space="0"/>
              <w:right w:val="single" w:color="auto" w:sz="4" w:space="0"/>
            </w:tcBorders>
            <w:noWrap w:val="0"/>
            <w:vAlign w:val="center"/>
          </w:tcPr>
          <w:p w14:paraId="715A664A">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区委统战部</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08AF9836">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区涉外突发事件应急指挥机构</w:t>
            </w:r>
          </w:p>
        </w:tc>
      </w:tr>
      <w:tr w14:paraId="441D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684698AF">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1EE67819">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民族宗教事件</w:t>
            </w:r>
          </w:p>
        </w:tc>
        <w:tc>
          <w:tcPr>
            <w:tcW w:w="3203" w:type="dxa"/>
            <w:vMerge w:val="continue"/>
            <w:tcBorders>
              <w:left w:val="single" w:color="auto" w:sz="4" w:space="0"/>
              <w:bottom w:val="single" w:color="auto" w:sz="4" w:space="0"/>
              <w:right w:val="single" w:color="auto" w:sz="4" w:space="0"/>
            </w:tcBorders>
            <w:noWrap w:val="0"/>
            <w:vAlign w:val="center"/>
          </w:tcPr>
          <w:p w14:paraId="26D8CD67">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p>
        </w:tc>
        <w:tc>
          <w:tcPr>
            <w:tcW w:w="5551" w:type="dxa"/>
            <w:tcBorders>
              <w:top w:val="single" w:color="auto" w:sz="4" w:space="0"/>
              <w:left w:val="single" w:color="auto" w:sz="4" w:space="0"/>
              <w:bottom w:val="single" w:color="auto" w:sz="4" w:space="0"/>
              <w:right w:val="single" w:color="auto" w:sz="4" w:space="0"/>
            </w:tcBorders>
            <w:noWrap w:val="0"/>
            <w:vAlign w:val="center"/>
          </w:tcPr>
          <w:p w14:paraId="419E3733">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区民族宗教事件专项指挥机机构</w:t>
            </w:r>
          </w:p>
        </w:tc>
      </w:tr>
      <w:tr w14:paraId="7466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tcBorders>
              <w:top w:val="single" w:color="auto" w:sz="4" w:space="0"/>
              <w:left w:val="single" w:color="auto" w:sz="4" w:space="0"/>
              <w:bottom w:val="single" w:color="auto" w:sz="4" w:space="0"/>
              <w:right w:val="single" w:color="auto" w:sz="4" w:space="0"/>
            </w:tcBorders>
            <w:noWrap w:val="0"/>
            <w:vAlign w:val="center"/>
          </w:tcPr>
          <w:p w14:paraId="25016CD5">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c>
          <w:tcPr>
            <w:tcW w:w="3092" w:type="dxa"/>
            <w:tcBorders>
              <w:top w:val="single" w:color="auto" w:sz="4" w:space="0"/>
              <w:left w:val="single" w:color="auto" w:sz="4" w:space="0"/>
              <w:bottom w:val="single" w:color="auto" w:sz="4" w:space="0"/>
              <w:right w:val="single" w:color="auto" w:sz="4" w:space="0"/>
            </w:tcBorders>
            <w:noWrap w:val="0"/>
            <w:vAlign w:val="center"/>
          </w:tcPr>
          <w:p w14:paraId="689FD45B">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舆情突发事件</w:t>
            </w:r>
          </w:p>
        </w:tc>
        <w:tc>
          <w:tcPr>
            <w:tcW w:w="3203" w:type="dxa"/>
            <w:tcBorders>
              <w:top w:val="single" w:color="auto" w:sz="4" w:space="0"/>
              <w:left w:val="single" w:color="auto" w:sz="4" w:space="0"/>
              <w:bottom w:val="single" w:color="auto" w:sz="4" w:space="0"/>
              <w:right w:val="single" w:color="auto" w:sz="4" w:space="0"/>
            </w:tcBorders>
            <w:noWrap w:val="0"/>
            <w:vAlign w:val="center"/>
          </w:tcPr>
          <w:p w14:paraId="5DD41663">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区委宣传部</w:t>
            </w:r>
          </w:p>
        </w:tc>
        <w:tc>
          <w:tcPr>
            <w:tcW w:w="5551" w:type="dxa"/>
            <w:tcBorders>
              <w:top w:val="single" w:color="auto" w:sz="4" w:space="0"/>
              <w:left w:val="single" w:color="auto" w:sz="4" w:space="0"/>
              <w:bottom w:val="single" w:color="auto" w:sz="4" w:space="0"/>
              <w:right w:val="single" w:color="auto" w:sz="4" w:space="0"/>
            </w:tcBorders>
            <w:noWrap w:val="0"/>
            <w:vAlign w:val="center"/>
          </w:tcPr>
          <w:p w14:paraId="5485E86A">
            <w:pPr>
              <w:keepNext w:val="0"/>
              <w:keepLines w:val="0"/>
              <w:pageBreakBefore w:val="0"/>
              <w:widowControl w:val="0"/>
              <w:kinsoku/>
              <w:wordWrap/>
              <w:overflowPunct/>
              <w:topLinePunct w:val="0"/>
              <w:autoSpaceDE/>
              <w:autoSpaceDN/>
              <w:bidi w:val="0"/>
              <w:adjustRightInd/>
              <w:snapToGrid/>
              <w:spacing w:beforeAutospacing="0" w:afterAutospacing="0" w:line="38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区舆情突发事件专项指挥机机构</w:t>
            </w:r>
          </w:p>
        </w:tc>
      </w:tr>
    </w:tbl>
    <w:p w14:paraId="0960B937">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sectPr>
          <w:footerReference r:id="rId5" w:type="default"/>
          <w:pgSz w:w="16838" w:h="11906" w:orient="landscape"/>
          <w:pgMar w:top="1440" w:right="1800" w:bottom="1440" w:left="1800" w:header="851" w:footer="1542" w:gutter="0"/>
          <w:pgNumType w:fmt="decimal"/>
          <w:cols w:space="720" w:num="1"/>
          <w:docGrid w:type="linesAndChars" w:linePitch="301" w:charSpace="-439"/>
        </w:sectPr>
      </w:pPr>
    </w:p>
    <w:p w14:paraId="73F07CD4">
      <w:pPr>
        <w:keepNext w:val="0"/>
        <w:keepLines w:val="0"/>
        <w:pageBreakBefore w:val="0"/>
        <w:kinsoku/>
        <w:wordWrap/>
        <w:overflowPunct/>
        <w:topLinePunct w:val="0"/>
        <w:autoSpaceDE/>
        <w:autoSpaceDN/>
        <w:bidi w:val="0"/>
        <w:adjustRightInd/>
        <w:snapToGrid/>
        <w:spacing w:beforeAutospacing="0" w:afterAutospacing="0" w:line="600" w:lineRule="exact"/>
        <w:jc w:val="both"/>
        <w:textAlignment w:val="auto"/>
        <w:rPr>
          <w:rFonts w:hint="eastAsia" w:ascii="仿宋" w:hAnsi="仿宋" w:eastAsia="仿宋" w:cs="仿宋"/>
          <w:b/>
          <w:bCs/>
          <w:color w:val="000000" w:themeColor="text1"/>
          <w:sz w:val="32"/>
          <w:szCs w:val="32"/>
          <w:highlight w:val="none"/>
          <w:lang w:val="en-US"/>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附表3</w:t>
      </w:r>
    </w:p>
    <w:p w14:paraId="163D4CCB">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eastAsia="zh-CN"/>
          <w14:textFill>
            <w14:solidFill>
              <w14:schemeClr w14:val="tx1"/>
            </w14:solidFill>
          </w14:textFill>
        </w:rPr>
        <w:t>大同市云冈区</w:t>
      </w:r>
      <w:r>
        <w:rPr>
          <w:rFonts w:hint="eastAsia" w:ascii="仿宋" w:hAnsi="仿宋" w:eastAsia="仿宋" w:cs="仿宋"/>
          <w:b/>
          <w:bCs/>
          <w:color w:val="000000" w:themeColor="text1"/>
          <w:sz w:val="32"/>
          <w:szCs w:val="32"/>
          <w:highlight w:val="none"/>
          <w14:textFill>
            <w14:solidFill>
              <w14:schemeClr w14:val="tx1"/>
            </w14:solidFill>
          </w14:textFill>
        </w:rPr>
        <w:t>突发事件应急保障工作牵头协调部门和支持部门</w:t>
      </w:r>
    </w:p>
    <w:tbl>
      <w:tblPr>
        <w:tblStyle w:val="11"/>
        <w:tblW w:w="13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635"/>
        <w:gridCol w:w="3450"/>
        <w:gridCol w:w="5770"/>
      </w:tblGrid>
      <w:tr w14:paraId="379B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59CB80B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序号</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7A3A6CD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应急保障措施</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5570A28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主要牵头部门</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6933989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专项指挥机构组成部门</w:t>
            </w:r>
          </w:p>
        </w:tc>
      </w:tr>
      <w:tr w14:paraId="02E5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1E03014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6C5B461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交通运输</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31AC691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区交通运输局、云冈区公安分局、市公安局恒安分局</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69D8533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交警五大队、交警七大队、交警八大队、交警九大队、交警恒安大队</w:t>
            </w:r>
          </w:p>
        </w:tc>
      </w:tr>
      <w:tr w14:paraId="09048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15351D0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520DE2B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医学救援</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1447709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区卫健体局</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4F85385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区发改局、区工信局、区市场监管局、红十字会</w:t>
            </w:r>
          </w:p>
        </w:tc>
      </w:tr>
      <w:tr w14:paraId="4342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6210267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080657A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能源供应</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1375506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区能源局</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52E98C9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区发改局、区工信局</w:t>
            </w:r>
          </w:p>
        </w:tc>
      </w:tr>
      <w:tr w14:paraId="0651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0FD84A4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4</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69082E5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通信保障</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3F48EF36">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区工信局</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04B1F50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云冈区公安分局、市公安局恒安分局、区交通运输局</w:t>
            </w:r>
          </w:p>
        </w:tc>
      </w:tr>
      <w:tr w14:paraId="6C24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46C827F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5</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63F7895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环境监测</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5BF9ECD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市生态环境局云冈分局</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3405A47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云冈区公安分局、市公安局恒安分局、区自然资源局、区卫健体局</w:t>
            </w:r>
          </w:p>
        </w:tc>
      </w:tr>
      <w:tr w14:paraId="6AAD2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56A3970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1AF6D25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现场信息</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57013BA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区自然资源局</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663A05E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区应急局、区交通运输局、区住建局、区工信局、区能源局</w:t>
            </w:r>
          </w:p>
        </w:tc>
      </w:tr>
      <w:tr w14:paraId="6AB6C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63412B45">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7</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5791E6F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抢险救援、物资装备</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6107229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区应急局、区发改局、区商务局</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2B931F8F">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区工信局、云冈区公安分局、市公安局恒安分局、区水务局、区自然资源局</w:t>
            </w:r>
          </w:p>
        </w:tc>
      </w:tr>
      <w:tr w14:paraId="4D0A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4B9CBE1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8</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38361D2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气象服务</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09A64DD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市气象站</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606DA663">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区应急局、云冈区公安分局、市公安局恒安分局、区消防救援大队</w:t>
            </w:r>
          </w:p>
        </w:tc>
      </w:tr>
      <w:tr w14:paraId="2B8C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0094E62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9</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55C1252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群众生活、灾害救助</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2A32574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区应急局</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689E1951">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区发改局、区财政局、区农业农村局、区商务局、区卫健体局</w:t>
            </w:r>
          </w:p>
        </w:tc>
      </w:tr>
      <w:tr w14:paraId="5EBA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355EE15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10</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5B5E2E20">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社会秩序</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06008DD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云冈区公安分局、大同市公安局恒安分局</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47B91747">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相关部门</w:t>
            </w:r>
          </w:p>
        </w:tc>
      </w:tr>
      <w:tr w14:paraId="7F77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64DB1C4B">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11</w:t>
            </w:r>
          </w:p>
        </w:tc>
        <w:tc>
          <w:tcPr>
            <w:tcW w:w="26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6A367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新闻保障</w:t>
            </w:r>
          </w:p>
        </w:tc>
        <w:tc>
          <w:tcPr>
            <w:tcW w:w="345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02E296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区委宣传部</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6F1BF599">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相关部门</w:t>
            </w:r>
          </w:p>
        </w:tc>
      </w:tr>
      <w:tr w14:paraId="4F51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4FD7FAD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12</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2364E312">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勤务保障</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16B05F68">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突发事件主要牵头部门</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33E87C0A">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云冈区公安分局、市公安局恒安分局、区卫健体局</w:t>
            </w:r>
          </w:p>
        </w:tc>
      </w:tr>
      <w:tr w14:paraId="034A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243" w:type="dxa"/>
            <w:tcBorders>
              <w:top w:val="single" w:color="auto" w:sz="4" w:space="0"/>
              <w:left w:val="single" w:color="auto" w:sz="4" w:space="0"/>
              <w:bottom w:val="single" w:color="auto" w:sz="4" w:space="0"/>
              <w:right w:val="single" w:color="auto" w:sz="4" w:space="0"/>
            </w:tcBorders>
            <w:noWrap w:val="0"/>
            <w:vAlign w:val="center"/>
          </w:tcPr>
          <w:p w14:paraId="59E39E7E">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13</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3FA412E4">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专家保障</w:t>
            </w:r>
          </w:p>
        </w:tc>
        <w:tc>
          <w:tcPr>
            <w:tcW w:w="3450" w:type="dxa"/>
            <w:tcBorders>
              <w:top w:val="single" w:color="auto" w:sz="4" w:space="0"/>
              <w:left w:val="single" w:color="auto" w:sz="4" w:space="0"/>
              <w:bottom w:val="single" w:color="auto" w:sz="4" w:space="0"/>
              <w:right w:val="single" w:color="auto" w:sz="4" w:space="0"/>
            </w:tcBorders>
            <w:noWrap w:val="0"/>
            <w:vAlign w:val="center"/>
          </w:tcPr>
          <w:p w14:paraId="4B50AA1C">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center"/>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突发事件主要牵头部门</w:t>
            </w:r>
          </w:p>
        </w:tc>
        <w:tc>
          <w:tcPr>
            <w:tcW w:w="5770" w:type="dxa"/>
            <w:tcBorders>
              <w:top w:val="single" w:color="auto" w:sz="4" w:space="0"/>
              <w:left w:val="single" w:color="auto" w:sz="4" w:space="0"/>
              <w:bottom w:val="single" w:color="auto" w:sz="4" w:space="0"/>
              <w:right w:val="single" w:color="auto" w:sz="4" w:space="0"/>
            </w:tcBorders>
            <w:noWrap w:val="0"/>
            <w:vAlign w:val="center"/>
          </w:tcPr>
          <w:p w14:paraId="0D9F26DD">
            <w:pPr>
              <w:keepNext w:val="0"/>
              <w:keepLines w:val="0"/>
              <w:pageBreakBefore w:val="0"/>
              <w:widowControl w:val="0"/>
              <w:kinsoku/>
              <w:wordWrap/>
              <w:overflowPunct/>
              <w:topLinePunct w:val="0"/>
              <w:autoSpaceDE/>
              <w:autoSpaceDN/>
              <w:bidi w:val="0"/>
              <w:adjustRightInd/>
              <w:snapToGrid/>
              <w:spacing w:beforeAutospacing="0" w:afterAutospacing="0" w:line="320" w:lineRule="exact"/>
              <w:jc w:val="both"/>
              <w:textAlignment w:val="auto"/>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区教科局</w:t>
            </w:r>
          </w:p>
        </w:tc>
      </w:tr>
    </w:tbl>
    <w:p w14:paraId="2BB1211D">
      <w:pPr>
        <w:keepNext w:val="0"/>
        <w:keepLines w:val="0"/>
        <w:pageBreakBefore w:val="0"/>
        <w:kinsoku/>
        <w:wordWrap/>
        <w:overflowPunct/>
        <w:topLinePunct w:val="0"/>
        <w:autoSpaceDE/>
        <w:autoSpaceDN/>
        <w:bidi w:val="0"/>
        <w:adjustRightInd/>
        <w:snapToGrid/>
        <w:spacing w:beforeAutospacing="0" w:afterAutospacing="0" w:line="600" w:lineRule="exact"/>
        <w:jc w:val="center"/>
        <w:textAlignment w:val="auto"/>
        <w:rPr>
          <w:rFonts w:hint="eastAsia" w:ascii="仿宋" w:hAnsi="仿宋" w:eastAsia="仿宋" w:cs="仿宋"/>
          <w:color w:val="000000" w:themeColor="text1"/>
          <w:sz w:val="40"/>
          <w:szCs w:val="40"/>
          <w:highlight w:val="none"/>
          <w14:textFill>
            <w14:solidFill>
              <w14:schemeClr w14:val="tx1"/>
            </w14:solidFill>
          </w14:textFill>
        </w:rPr>
      </w:pPr>
    </w:p>
    <w:p w14:paraId="27507990">
      <w:pPr>
        <w:rPr>
          <w:rFonts w:hint="eastAsia" w:ascii="仿宋" w:hAnsi="仿宋" w:eastAsia="仿宋" w:cs="仿宋"/>
          <w:color w:val="000000" w:themeColor="text1"/>
          <w:sz w:val="20"/>
          <w:szCs w:val="22"/>
          <w:highlight w:val="none"/>
          <w14:textFill>
            <w14:solidFill>
              <w14:schemeClr w14:val="tx1"/>
            </w14:solidFill>
          </w14:textFill>
        </w:rPr>
      </w:pPr>
    </w:p>
    <w:sectPr>
      <w:footerReference r:id="rId6" w:type="default"/>
      <w:pgSz w:w="16838" w:h="11906" w:orient="landscape"/>
      <w:pgMar w:top="1440" w:right="1800" w:bottom="1440" w:left="1800" w:header="851" w:footer="1247" w:gutter="0"/>
      <w:pgNumType w:fmt="decimal"/>
      <w:cols w:space="720" w:num="1"/>
      <w:docGrid w:type="linesAndChars" w:linePitch="301"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DC1">
    <w:pPr>
      <w:pStyle w:val="8"/>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CF6D7C">
                          <w:pPr>
                            <w:pStyle w:val="8"/>
                            <w:rPr>
                              <w:rFonts w:hint="eastAsia" w:eastAsia="宋体"/>
                              <w:lang w:eastAsia="zh-CN"/>
                            </w:rPr>
                          </w:pPr>
                          <w:r>
                            <w:rPr>
                              <w:rFonts w:hint="eastAsia" w:ascii="仿宋" w:hAnsi="仿宋" w:eastAsia="仿宋" w:cs="仿宋"/>
                              <w:sz w:val="21"/>
                              <w:szCs w:val="21"/>
                              <w:lang w:eastAsia="zh-CN"/>
                            </w:rPr>
                            <w:fldChar w:fldCharType="begin"/>
                          </w:r>
                          <w:r>
                            <w:rPr>
                              <w:rFonts w:hint="eastAsia" w:ascii="仿宋" w:hAnsi="仿宋" w:eastAsia="仿宋" w:cs="仿宋"/>
                              <w:sz w:val="21"/>
                              <w:szCs w:val="21"/>
                              <w:lang w:eastAsia="zh-CN"/>
                            </w:rPr>
                            <w:instrText xml:space="preserve"> PAGE  \* MERGEFORMAT </w:instrText>
                          </w:r>
                          <w:r>
                            <w:rPr>
                              <w:rFonts w:hint="eastAsia" w:ascii="仿宋" w:hAnsi="仿宋" w:eastAsia="仿宋" w:cs="仿宋"/>
                              <w:sz w:val="21"/>
                              <w:szCs w:val="21"/>
                              <w:lang w:eastAsia="zh-CN"/>
                            </w:rPr>
                            <w:fldChar w:fldCharType="separate"/>
                          </w:r>
                          <w:r>
                            <w:rPr>
                              <w:rFonts w:hint="eastAsia" w:ascii="仿宋" w:hAnsi="仿宋" w:eastAsia="仿宋" w:cs="仿宋"/>
                              <w:sz w:val="21"/>
                              <w:szCs w:val="21"/>
                              <w:lang w:eastAsia="zh-CN"/>
                            </w:rPr>
                            <w:t>- 1 -</w:t>
                          </w:r>
                          <w:r>
                            <w:rPr>
                              <w:rFonts w:hint="eastAsia" w:ascii="仿宋" w:hAnsi="仿宋" w:eastAsia="仿宋" w:cs="仿宋"/>
                              <w:sz w:val="21"/>
                              <w:szCs w:val="21"/>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5CF6D7C">
                    <w:pPr>
                      <w:pStyle w:val="8"/>
                      <w:rPr>
                        <w:rFonts w:hint="eastAsia" w:eastAsia="宋体"/>
                        <w:lang w:eastAsia="zh-CN"/>
                      </w:rPr>
                    </w:pPr>
                    <w:r>
                      <w:rPr>
                        <w:rFonts w:hint="eastAsia" w:ascii="仿宋" w:hAnsi="仿宋" w:eastAsia="仿宋" w:cs="仿宋"/>
                        <w:sz w:val="21"/>
                        <w:szCs w:val="21"/>
                        <w:lang w:eastAsia="zh-CN"/>
                      </w:rPr>
                      <w:fldChar w:fldCharType="begin"/>
                    </w:r>
                    <w:r>
                      <w:rPr>
                        <w:rFonts w:hint="eastAsia" w:ascii="仿宋" w:hAnsi="仿宋" w:eastAsia="仿宋" w:cs="仿宋"/>
                        <w:sz w:val="21"/>
                        <w:szCs w:val="21"/>
                        <w:lang w:eastAsia="zh-CN"/>
                      </w:rPr>
                      <w:instrText xml:space="preserve"> PAGE  \* MERGEFORMAT </w:instrText>
                    </w:r>
                    <w:r>
                      <w:rPr>
                        <w:rFonts w:hint="eastAsia" w:ascii="仿宋" w:hAnsi="仿宋" w:eastAsia="仿宋" w:cs="仿宋"/>
                        <w:sz w:val="21"/>
                        <w:szCs w:val="21"/>
                        <w:lang w:eastAsia="zh-CN"/>
                      </w:rPr>
                      <w:fldChar w:fldCharType="separate"/>
                    </w:r>
                    <w:r>
                      <w:rPr>
                        <w:rFonts w:hint="eastAsia" w:ascii="仿宋" w:hAnsi="仿宋" w:eastAsia="仿宋" w:cs="仿宋"/>
                        <w:sz w:val="21"/>
                        <w:szCs w:val="21"/>
                        <w:lang w:eastAsia="zh-CN"/>
                      </w:rPr>
                      <w:t>- 1 -</w:t>
                    </w:r>
                    <w:r>
                      <w:rPr>
                        <w:rFonts w:hint="eastAsia" w:ascii="仿宋" w:hAnsi="仿宋" w:eastAsia="仿宋" w:cs="仿宋"/>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D675">
    <w:pPr>
      <w:pStyle w:val="8"/>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10E2C1">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510E2C1">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2527">
    <w:pPr>
      <w:pStyle w:val="8"/>
      <w:ind w:right="360" w:firstLine="36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DCAED6">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DCAED6">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01BFF">
    <w:pPr>
      <w:pStyle w:val="8"/>
      <w:ind w:right="360" w:firstLine="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C38E4D">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1C38E4D">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BCF7DC"/>
    <w:multiLevelType w:val="singleLevel"/>
    <w:tmpl w:val="D4BCF7DC"/>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3"/>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1NDY2NjRjN2YwOTU5YzE1MzY1MDQwNzlkMWEyZGYifQ=="/>
  </w:docVars>
  <w:rsids>
    <w:rsidRoot w:val="401057E2"/>
    <w:rsid w:val="00766F94"/>
    <w:rsid w:val="00D02ADA"/>
    <w:rsid w:val="00D03026"/>
    <w:rsid w:val="00F56BF6"/>
    <w:rsid w:val="01BC47CA"/>
    <w:rsid w:val="01DB2C49"/>
    <w:rsid w:val="01DC391F"/>
    <w:rsid w:val="02311EFB"/>
    <w:rsid w:val="02870DF0"/>
    <w:rsid w:val="02916FA9"/>
    <w:rsid w:val="02AF7710"/>
    <w:rsid w:val="035937A7"/>
    <w:rsid w:val="03D47B97"/>
    <w:rsid w:val="041F565D"/>
    <w:rsid w:val="05981B8E"/>
    <w:rsid w:val="05D67331"/>
    <w:rsid w:val="06AC1E40"/>
    <w:rsid w:val="06B86C28"/>
    <w:rsid w:val="07955887"/>
    <w:rsid w:val="07D72EEC"/>
    <w:rsid w:val="08E7338C"/>
    <w:rsid w:val="09067F2D"/>
    <w:rsid w:val="09104908"/>
    <w:rsid w:val="09442803"/>
    <w:rsid w:val="0A465A5E"/>
    <w:rsid w:val="0ADC3A6D"/>
    <w:rsid w:val="0B0C7351"/>
    <w:rsid w:val="0B79618E"/>
    <w:rsid w:val="0CE2480D"/>
    <w:rsid w:val="0CEB1914"/>
    <w:rsid w:val="0E0B7D94"/>
    <w:rsid w:val="0E3177FA"/>
    <w:rsid w:val="0FC72CAB"/>
    <w:rsid w:val="104A6951"/>
    <w:rsid w:val="10AD36C9"/>
    <w:rsid w:val="111A7CD2"/>
    <w:rsid w:val="117B2B3A"/>
    <w:rsid w:val="119F2CCD"/>
    <w:rsid w:val="11B85B3D"/>
    <w:rsid w:val="13421B62"/>
    <w:rsid w:val="138A62D2"/>
    <w:rsid w:val="138C7281"/>
    <w:rsid w:val="13992C29"/>
    <w:rsid w:val="13A84105"/>
    <w:rsid w:val="13BA1693"/>
    <w:rsid w:val="13CB7DA9"/>
    <w:rsid w:val="143771ED"/>
    <w:rsid w:val="147C0779"/>
    <w:rsid w:val="15A249E0"/>
    <w:rsid w:val="16571DC8"/>
    <w:rsid w:val="16686FD5"/>
    <w:rsid w:val="16A15FC9"/>
    <w:rsid w:val="179B3F36"/>
    <w:rsid w:val="18294E05"/>
    <w:rsid w:val="188E0A8C"/>
    <w:rsid w:val="18B01340"/>
    <w:rsid w:val="19BB064D"/>
    <w:rsid w:val="19EC2F73"/>
    <w:rsid w:val="1A5959E3"/>
    <w:rsid w:val="1B4E306E"/>
    <w:rsid w:val="1B530684"/>
    <w:rsid w:val="1C042883"/>
    <w:rsid w:val="1C0F5812"/>
    <w:rsid w:val="1C3404B6"/>
    <w:rsid w:val="1D905BC0"/>
    <w:rsid w:val="1DD309C6"/>
    <w:rsid w:val="1E4A0464"/>
    <w:rsid w:val="1E5B71FB"/>
    <w:rsid w:val="1EE47F71"/>
    <w:rsid w:val="207D242B"/>
    <w:rsid w:val="20823EE5"/>
    <w:rsid w:val="20CD1665"/>
    <w:rsid w:val="22572153"/>
    <w:rsid w:val="237231FA"/>
    <w:rsid w:val="23CD36CA"/>
    <w:rsid w:val="23E67AE2"/>
    <w:rsid w:val="242304F0"/>
    <w:rsid w:val="245A309F"/>
    <w:rsid w:val="246B4024"/>
    <w:rsid w:val="24F102C3"/>
    <w:rsid w:val="252465B1"/>
    <w:rsid w:val="252B3EA0"/>
    <w:rsid w:val="2543028D"/>
    <w:rsid w:val="25965263"/>
    <w:rsid w:val="25BC3F62"/>
    <w:rsid w:val="26070F4C"/>
    <w:rsid w:val="262C3AAA"/>
    <w:rsid w:val="278C6F0B"/>
    <w:rsid w:val="293B7327"/>
    <w:rsid w:val="2953641F"/>
    <w:rsid w:val="29A3256D"/>
    <w:rsid w:val="2A172BDD"/>
    <w:rsid w:val="2AB873F6"/>
    <w:rsid w:val="2B034DAB"/>
    <w:rsid w:val="2C2F3900"/>
    <w:rsid w:val="2C7D1A05"/>
    <w:rsid w:val="2DD52E33"/>
    <w:rsid w:val="2E2C5491"/>
    <w:rsid w:val="2F753BEA"/>
    <w:rsid w:val="2FE13988"/>
    <w:rsid w:val="305F6960"/>
    <w:rsid w:val="307C261C"/>
    <w:rsid w:val="317E2440"/>
    <w:rsid w:val="31887113"/>
    <w:rsid w:val="324B3C43"/>
    <w:rsid w:val="32C43EEA"/>
    <w:rsid w:val="332A4967"/>
    <w:rsid w:val="33C85C5B"/>
    <w:rsid w:val="345C0152"/>
    <w:rsid w:val="34695BBC"/>
    <w:rsid w:val="347E100E"/>
    <w:rsid w:val="34A246FE"/>
    <w:rsid w:val="34B00BC9"/>
    <w:rsid w:val="35EA1D8E"/>
    <w:rsid w:val="36AE53E0"/>
    <w:rsid w:val="371F2036"/>
    <w:rsid w:val="37F232A7"/>
    <w:rsid w:val="38611B4B"/>
    <w:rsid w:val="3979354B"/>
    <w:rsid w:val="3A2D0084"/>
    <w:rsid w:val="3A446347"/>
    <w:rsid w:val="3A79380C"/>
    <w:rsid w:val="3AF235BE"/>
    <w:rsid w:val="3BD80A06"/>
    <w:rsid w:val="3C495460"/>
    <w:rsid w:val="3CEC4AA5"/>
    <w:rsid w:val="3DE713D4"/>
    <w:rsid w:val="3E1877DF"/>
    <w:rsid w:val="3E916B18"/>
    <w:rsid w:val="401057E2"/>
    <w:rsid w:val="41635215"/>
    <w:rsid w:val="41DF149C"/>
    <w:rsid w:val="42352595"/>
    <w:rsid w:val="426C0B0D"/>
    <w:rsid w:val="433B01F8"/>
    <w:rsid w:val="4366250F"/>
    <w:rsid w:val="438863CC"/>
    <w:rsid w:val="441E71D2"/>
    <w:rsid w:val="44D66678"/>
    <w:rsid w:val="45734FE3"/>
    <w:rsid w:val="458D460F"/>
    <w:rsid w:val="45F71526"/>
    <w:rsid w:val="463B15AE"/>
    <w:rsid w:val="467437D4"/>
    <w:rsid w:val="469D1E12"/>
    <w:rsid w:val="478C7274"/>
    <w:rsid w:val="47E421CB"/>
    <w:rsid w:val="4950138E"/>
    <w:rsid w:val="497A3E60"/>
    <w:rsid w:val="4A98068B"/>
    <w:rsid w:val="4C6D1F73"/>
    <w:rsid w:val="4CC50B32"/>
    <w:rsid w:val="4E233D34"/>
    <w:rsid w:val="4E6C5709"/>
    <w:rsid w:val="4F656821"/>
    <w:rsid w:val="4F890C38"/>
    <w:rsid w:val="4FAD6D95"/>
    <w:rsid w:val="525A3F94"/>
    <w:rsid w:val="52723A14"/>
    <w:rsid w:val="52742DDF"/>
    <w:rsid w:val="52DF7BF4"/>
    <w:rsid w:val="540041D6"/>
    <w:rsid w:val="54352A41"/>
    <w:rsid w:val="54491A07"/>
    <w:rsid w:val="551247B7"/>
    <w:rsid w:val="551942DF"/>
    <w:rsid w:val="55CE53CA"/>
    <w:rsid w:val="55D21FF1"/>
    <w:rsid w:val="55E71B19"/>
    <w:rsid w:val="5634302C"/>
    <w:rsid w:val="567835EA"/>
    <w:rsid w:val="56DB6450"/>
    <w:rsid w:val="574865E8"/>
    <w:rsid w:val="579D2DD8"/>
    <w:rsid w:val="58214A36"/>
    <w:rsid w:val="589F492D"/>
    <w:rsid w:val="58C1643B"/>
    <w:rsid w:val="58CB5722"/>
    <w:rsid w:val="5A67192E"/>
    <w:rsid w:val="5A9B2ED2"/>
    <w:rsid w:val="5AB67D0C"/>
    <w:rsid w:val="5BCF1086"/>
    <w:rsid w:val="5C8565F6"/>
    <w:rsid w:val="5CD1707F"/>
    <w:rsid w:val="5D9B58D7"/>
    <w:rsid w:val="5E0A3AE5"/>
    <w:rsid w:val="5E21105E"/>
    <w:rsid w:val="5EE94B54"/>
    <w:rsid w:val="5F2A342A"/>
    <w:rsid w:val="5F69359F"/>
    <w:rsid w:val="5FBD7C61"/>
    <w:rsid w:val="5FFB68ED"/>
    <w:rsid w:val="60BE1D54"/>
    <w:rsid w:val="61F04B12"/>
    <w:rsid w:val="6204730E"/>
    <w:rsid w:val="630D181D"/>
    <w:rsid w:val="63156754"/>
    <w:rsid w:val="64364183"/>
    <w:rsid w:val="64402D87"/>
    <w:rsid w:val="64CF3596"/>
    <w:rsid w:val="64EB505F"/>
    <w:rsid w:val="65721A5F"/>
    <w:rsid w:val="667016B7"/>
    <w:rsid w:val="66A70652"/>
    <w:rsid w:val="66FB049D"/>
    <w:rsid w:val="671E0ACE"/>
    <w:rsid w:val="6752210C"/>
    <w:rsid w:val="67921659"/>
    <w:rsid w:val="67C972D1"/>
    <w:rsid w:val="685C4CCC"/>
    <w:rsid w:val="68A75196"/>
    <w:rsid w:val="68C9167F"/>
    <w:rsid w:val="68E77F38"/>
    <w:rsid w:val="6A05547F"/>
    <w:rsid w:val="6A2627B9"/>
    <w:rsid w:val="6C285B7D"/>
    <w:rsid w:val="6CA5024B"/>
    <w:rsid w:val="6CA525E5"/>
    <w:rsid w:val="6D6655C2"/>
    <w:rsid w:val="6DA505FF"/>
    <w:rsid w:val="6DEB6502"/>
    <w:rsid w:val="6E272FA3"/>
    <w:rsid w:val="6EB26D11"/>
    <w:rsid w:val="6EE91ECE"/>
    <w:rsid w:val="6F414601"/>
    <w:rsid w:val="6FF43359"/>
    <w:rsid w:val="702A1AD9"/>
    <w:rsid w:val="70B7060E"/>
    <w:rsid w:val="70CC53D1"/>
    <w:rsid w:val="714D4ACF"/>
    <w:rsid w:val="72B7731E"/>
    <w:rsid w:val="73D529F8"/>
    <w:rsid w:val="74A80825"/>
    <w:rsid w:val="74D62EBE"/>
    <w:rsid w:val="75B4336E"/>
    <w:rsid w:val="762878B8"/>
    <w:rsid w:val="76B259BC"/>
    <w:rsid w:val="76D57A40"/>
    <w:rsid w:val="777F79AC"/>
    <w:rsid w:val="77D65D22"/>
    <w:rsid w:val="77E90EE2"/>
    <w:rsid w:val="78EA354B"/>
    <w:rsid w:val="7A55297D"/>
    <w:rsid w:val="7A717A9D"/>
    <w:rsid w:val="7B164183"/>
    <w:rsid w:val="7B550AE3"/>
    <w:rsid w:val="7B6A3126"/>
    <w:rsid w:val="7B8960B1"/>
    <w:rsid w:val="7B901E69"/>
    <w:rsid w:val="7CB414EB"/>
    <w:rsid w:val="7CE86E78"/>
    <w:rsid w:val="7D9952BE"/>
    <w:rsid w:val="7E8629E7"/>
    <w:rsid w:val="7E9975A5"/>
    <w:rsid w:val="7EFF7151"/>
    <w:rsid w:val="7FDA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spacing w:after="120" w:afterLines="0"/>
      <w:ind w:left="420" w:leftChars="200" w:firstLine="210" w:firstLineChars="200"/>
    </w:pPr>
    <w:rPr>
      <w:rFonts w:ascii="Times New Roman" w:hAnsi="Times New Roman"/>
      <w:sz w:val="21"/>
    </w:rPr>
  </w:style>
  <w:style w:type="paragraph" w:styleId="3">
    <w:name w:val="Body Text Indent"/>
    <w:basedOn w:val="1"/>
    <w:next w:val="4"/>
    <w:qFormat/>
    <w:uiPriority w:val="99"/>
    <w:pPr>
      <w:ind w:firstLine="560" w:firstLineChars="200"/>
    </w:pPr>
    <w:rPr>
      <w:rFonts w:ascii="仿宋_GB2312" w:eastAsia="仿宋_GB2312"/>
      <w:kern w:val="0"/>
      <w:sz w:val="28"/>
      <w:szCs w:val="20"/>
    </w:rPr>
  </w:style>
  <w:style w:type="paragraph" w:customStyle="1" w:styleId="4">
    <w:name w:val="一级条标题"/>
    <w:next w:val="5"/>
    <w:qFormat/>
    <w:uiPriority w:val="0"/>
    <w:pPr>
      <w:ind w:left="735" w:hanging="735"/>
      <w:jc w:val="both"/>
      <w:outlineLvl w:val="2"/>
    </w:pPr>
    <w:rPr>
      <w:rFonts w:ascii="黑体" w:hAnsi="Times New Roman" w:eastAsia="黑体" w:cs="Times New Roman"/>
      <w:sz w:val="21"/>
      <w:lang w:val="en-US" w:eastAsia="zh-CN" w:bidi="ar-SA"/>
    </w:rPr>
  </w:style>
  <w:style w:type="paragraph" w:styleId="5">
    <w:name w:val="Body Text 3"/>
    <w:basedOn w:val="1"/>
    <w:next w:val="1"/>
    <w:qFormat/>
    <w:uiPriority w:val="0"/>
    <w:pPr>
      <w:spacing w:after="120"/>
      <w:ind w:firstLine="0"/>
    </w:pPr>
    <w:rPr>
      <w:sz w:val="16"/>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next w:val="1"/>
    <w:qFormat/>
    <w:uiPriority w:val="99"/>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paragraph" w:customStyle="1" w:styleId="15">
    <w:name w:val="正文首行缩进 21"/>
    <w:basedOn w:val="16"/>
    <w:next w:val="10"/>
    <w:qFormat/>
    <w:uiPriority w:val="99"/>
    <w:pPr>
      <w:ind w:firstLine="200" w:firstLineChars="200"/>
    </w:pPr>
  </w:style>
  <w:style w:type="paragraph" w:customStyle="1" w:styleId="16">
    <w:name w:val="正文文本缩进1"/>
    <w:basedOn w:val="1"/>
    <w:qFormat/>
    <w:uiPriority w:val="99"/>
    <w:pPr>
      <w:ind w:left="200" w:leftChars="200"/>
    </w:pPr>
  </w:style>
  <w:style w:type="paragraph" w:customStyle="1" w:styleId="17">
    <w:name w:val=" Char Char Char Char Char Char Char Char Char"/>
    <w:basedOn w:val="1"/>
    <w:qFormat/>
    <w:uiPriority w:val="0"/>
    <w:pPr>
      <w:widowControl/>
      <w:spacing w:after="160" w:afterLines="0" w:line="240" w:lineRule="exact"/>
      <w:jc w:val="left"/>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15875</Words>
  <Characters>16018</Characters>
  <Lines>0</Lines>
  <Paragraphs>0</Paragraphs>
  <TotalTime>20</TotalTime>
  <ScaleCrop>false</ScaleCrop>
  <LinksUpToDate>false</LinksUpToDate>
  <CharactersWithSpaces>16111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2021-11-19T11:26:00Z</dcterms:created>
  <dc:creator>KIKI</dc:creator>
  <cp:lastModifiedBy>宏伟</cp:lastModifiedBy>
  <dcterms:modified xsi:type="dcterms:W3CDTF">2025-12-25T08:48:00Z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BA692AFE5CFF470D83C88C3D42E464C9</vt:lpwstr>
  </property>
  <property fmtid="{D5CDD505-2E9C-101B-9397-08002B2CF9AE}" pid="4" name="KSOTemplateDocerSaveRecord">
    <vt:lpwstr>eyJoZGlkIjoiNWMzNjA4YmMwMzQwMjYxYTc3MGU4Mjg3OTJjZmZkNTMiLCJ1c2VySWQiOiIxMTQxOTU3NDIzIn0=</vt:lpwstr>
  </property>
</Properties>
</file>